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0" w:hanging="2"/>
        <w:jc w:val="center"/>
        <w:rPr>
          <w:b w:val="1"/>
          <w:bCs w:val="1"/>
          <w:sz w:val="22"/>
          <w:szCs w:val="22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Дополнительное соглашение № 1 </w:t>
      </w:r>
    </w:p>
    <w:p w:rsidR="00000000" w:rsidDel="00000000" w:rsidP="00000000" w:rsidRDefault="00000000" w:rsidRPr="00000000" w14:paraId="00000002">
      <w:pPr>
        <w:ind w:left="0" w:hanging="2"/>
        <w:jc w:val="center"/>
        <w:rPr>
          <w:b w:val="1"/>
          <w:bCs w:val="1"/>
          <w:sz w:val="22"/>
          <w:szCs w:val="22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к Договору об оказании услуг </w:t>
      </w:r>
    </w:p>
    <w:p w:rsidR="00000000" w:rsidDel="00000000" w:rsidP="00000000" w:rsidRDefault="00000000" w:rsidRPr="00000000" w14:paraId="00000003">
      <w:pPr>
        <w:ind w:left="0" w:hanging="2"/>
        <w:jc w:val="center"/>
        <w:rPr>
          <w:b w:val="1"/>
          <w:bCs w:val="1"/>
          <w:sz w:val="22"/>
          <w:szCs w:val="22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№ 77 от “05” августа 2025 г. </w:t>
      </w:r>
    </w:p>
    <w:p w:rsidR="00000000" w:rsidDel="00000000" w:rsidP="00000000" w:rsidRDefault="00000000" w:rsidRPr="00000000" w14:paraId="00000004">
      <w:pPr>
        <w:ind w:left="0" w:hanging="2"/>
        <w:jc w:val="center"/>
        <w:rPr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052519914"/>
        <w:tag w:val="goog_rdk_0"/>
      </w:sdtPr>
      <w:sdtContent>
        <w:tbl>
          <w:tblPr>
            <w:tblStyle w:val="Table1"/>
            <w:tblW w:w="9705.0" w:type="dxa"/>
            <w:jc w:val="left"/>
            <w:tblInd w:w="-105.0" w:type="dxa"/>
            <w:tbl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  <w:insideH w:color="ffffff" w:space="0" w:sz="8" w:val="single"/>
              <w:insideV w:color="ffffff" w:space="0" w:sz="8" w:val="single"/>
            </w:tblBorders>
            <w:tblLayout w:type="fixed"/>
            <w:tblLook w:val="0600"/>
          </w:tblPr>
          <w:tblGrid>
            <w:gridCol w:w="4905"/>
            <w:gridCol w:w="4800"/>
            <w:tblGridChange w:id="0">
              <w:tblGrid>
                <w:gridCol w:w="4905"/>
                <w:gridCol w:w="4800"/>
              </w:tblGrid>
            </w:tblGridChange>
          </w:tblGrid>
          <w:tr>
            <w:trPr>
              <w:cantSplit w:val="0"/>
              <w:trHeight w:val="357.978515625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5">
                <w:pPr>
                  <w:tabs>
                    <w:tab w:val="left" w:leader="none" w:pos="7230"/>
                  </w:tabs>
                  <w:ind w:hanging="2"/>
                  <w:jc w:val="both"/>
                  <w:rPr>
                    <w:b w:val="1"/>
                    <w:bCs w:val="1"/>
                    <w:sz w:val="22"/>
                    <w:szCs w:val="22"/>
                  </w:rPr>
                </w:pPr>
                <w:bookmarkStart w:colFirst="0" w:colLast="0" w:name="_heading=h.1fob9te" w:id="0"/>
                <w:bookmarkEnd w:id="0"/>
                <w:r w:rsidDel="00000000" w:rsidR="00000000" w:rsidRPr="00000000">
                  <w:rPr>
                    <w:b w:val="1"/>
                    <w:bCs w:val="1"/>
                    <w:sz w:val="22"/>
                    <w:szCs w:val="22"/>
                    <w:rtl w:val="0"/>
                  </w:rPr>
                  <w:t xml:space="preserve">г. Астана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6">
                <w:pPr>
                  <w:tabs>
                    <w:tab w:val="left" w:leader="none" w:pos="7230"/>
                  </w:tabs>
                  <w:ind w:hanging="2"/>
                  <w:jc w:val="right"/>
                  <w:rPr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b w:val="1"/>
                    <w:bCs w:val="1"/>
                    <w:sz w:val="22"/>
                    <w:szCs w:val="22"/>
                    <w:rtl w:val="0"/>
                  </w:rPr>
                  <w:t xml:space="preserve"> «13» января 2026 года</w:t>
                </w:r>
              </w:p>
            </w:tc>
          </w:tr>
        </w:tbl>
      </w:sdtContent>
    </w:sdt>
    <w:p w:rsidR="00000000" w:rsidDel="00000000" w:rsidP="00000000" w:rsidRDefault="00000000" w:rsidRPr="00000000" w14:paraId="00000007">
      <w:pPr>
        <w:tabs>
          <w:tab w:val="left" w:leader="none" w:pos="7230"/>
        </w:tabs>
        <w:ind w:left="0" w:hanging="2"/>
        <w:jc w:val="both"/>
        <w:rPr>
          <w:b w:val="1"/>
          <w:bCs w:val="1"/>
          <w:sz w:val="22"/>
          <w:szCs w:val="22"/>
        </w:rPr>
      </w:pPr>
      <w:bookmarkStart w:colFirst="0" w:colLast="0" w:name="_heading=h.ml73f7c0oynv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tabs>
          <w:tab w:val="left" w:leader="none" w:pos="7230"/>
        </w:tabs>
        <w:ind w:left="0" w:hanging="2"/>
        <w:jc w:val="both"/>
        <w:rPr>
          <w:sz w:val="22"/>
          <w:szCs w:val="22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ТОО «BI Education», </w:t>
      </w:r>
      <w:r w:rsidDel="00000000" w:rsidR="00000000" w:rsidRPr="00000000">
        <w:rPr>
          <w:sz w:val="22"/>
          <w:szCs w:val="22"/>
          <w:rtl w:val="0"/>
        </w:rPr>
        <w:t xml:space="preserve">именуемый в дальнейшем «Заказчик»,</w:t>
      </w: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 </w:t>
      </w:r>
      <w:r w:rsidDel="00000000" w:rsidR="00000000" w:rsidRPr="00000000">
        <w:rPr>
          <w:sz w:val="22"/>
          <w:szCs w:val="22"/>
          <w:rtl w:val="0"/>
        </w:rPr>
        <w:t xml:space="preserve">в лице </w:t>
      </w:r>
      <w:r w:rsidDel="00000000" w:rsidR="00000000" w:rsidRPr="00000000">
        <w:rPr>
          <w:sz w:val="22"/>
          <w:szCs w:val="22"/>
          <w:highlight w:val="white"/>
          <w:rtl w:val="0"/>
        </w:rPr>
        <w:t xml:space="preserve">директора Каргина Мади Джуматовича</w:t>
      </w:r>
      <w:r w:rsidDel="00000000" w:rsidR="00000000" w:rsidRPr="00000000">
        <w:rPr>
          <w:sz w:val="22"/>
          <w:szCs w:val="22"/>
          <w:rtl w:val="0"/>
        </w:rPr>
        <w:t xml:space="preserve">, действующего на основании Устава, с одной стороны, и</w:t>
      </w:r>
    </w:p>
    <w:p w:rsidR="00000000" w:rsidDel="00000000" w:rsidP="00000000" w:rsidRDefault="00000000" w:rsidRPr="00000000" w14:paraId="00000009">
      <w:pPr>
        <w:pStyle w:val="Heading3"/>
        <w:keepNext w:val="0"/>
        <w:spacing w:after="80" w:before="280" w:lineRule="auto"/>
        <w:ind w:left="0" w:hanging="2"/>
        <w:jc w:val="both"/>
        <w:rPr>
          <w:sz w:val="22"/>
          <w:szCs w:val="22"/>
          <w:highlight w:val="white"/>
        </w:rPr>
      </w:pPr>
      <w:bookmarkStart w:colFirst="0" w:colLast="0" w:name="_heading=h.8xms3aobppy7" w:id="2"/>
      <w:bookmarkEnd w:id="2"/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ИП «FACTUM»</w:t>
      </w:r>
      <w:r w:rsidDel="00000000" w:rsidR="00000000" w:rsidRPr="00000000">
        <w:rPr>
          <w:sz w:val="22"/>
          <w:szCs w:val="22"/>
          <w:rtl w:val="0"/>
        </w:rPr>
        <w:t xml:space="preserve">, именуемый в дальнейшем «Исполнитель», в лице директора Максутова А.Т., действующего на основании Талона № KZ3UWQ00968003, с другой стороны, совместно именуемые «Стороны», заключили настоящее </w:t>
      </w:r>
      <w:r w:rsidDel="00000000" w:rsidR="00000000" w:rsidRPr="00000000">
        <w:rPr>
          <w:sz w:val="22"/>
          <w:szCs w:val="22"/>
          <w:highlight w:val="white"/>
          <w:rtl w:val="0"/>
        </w:rPr>
        <w:t xml:space="preserve">Дополнительное соглашение к </w:t>
      </w:r>
      <w:r w:rsidDel="00000000" w:rsidR="00000000" w:rsidRPr="00000000">
        <w:rPr>
          <w:sz w:val="22"/>
          <w:szCs w:val="22"/>
          <w:rtl w:val="0"/>
        </w:rPr>
        <w:t xml:space="preserve">Договору № 77 от «05» августа 2025 г.</w:t>
      </w:r>
      <w:r w:rsidDel="00000000" w:rsidR="00000000" w:rsidRPr="00000000">
        <w:rPr>
          <w:sz w:val="22"/>
          <w:szCs w:val="22"/>
          <w:highlight w:val="white"/>
          <w:rtl w:val="0"/>
        </w:rPr>
        <w:t xml:space="preserve"> (далее - Договор), о нижеследующем:</w:t>
      </w:r>
    </w:p>
    <w:p w:rsidR="00000000" w:rsidDel="00000000" w:rsidP="00000000" w:rsidRDefault="00000000" w:rsidRPr="00000000" w14:paraId="0000000A">
      <w:pPr>
        <w:pStyle w:val="Heading3"/>
        <w:keepNext w:val="0"/>
        <w:numPr>
          <w:ilvl w:val="0"/>
          <w:numId w:val="1"/>
        </w:numPr>
        <w:spacing w:after="0" w:before="240" w:line="240" w:lineRule="auto"/>
        <w:ind w:left="283.46456692913375" w:hanging="283.46456692913375"/>
        <w:jc w:val="both"/>
        <w:rPr>
          <w:highlight w:val="white"/>
        </w:rPr>
      </w:pPr>
      <w:r w:rsidDel="00000000" w:rsidR="00000000" w:rsidRPr="00000000">
        <w:rPr>
          <w:sz w:val="22"/>
          <w:szCs w:val="22"/>
          <w:highlight w:val="white"/>
          <w:rtl w:val="0"/>
        </w:rPr>
        <w:t xml:space="preserve">В рамках настоящего Дополнительного соглашения внести следующие изменения в Договор: </w:t>
      </w:r>
    </w:p>
    <w:p w:rsidR="00000000" w:rsidDel="00000000" w:rsidP="00000000" w:rsidRDefault="00000000" w:rsidRPr="00000000" w14:paraId="0000000B">
      <w:pPr>
        <w:pStyle w:val="Heading3"/>
        <w:keepNext w:val="0"/>
        <w:numPr>
          <w:ilvl w:val="0"/>
          <w:numId w:val="1"/>
        </w:numPr>
        <w:spacing w:after="0" w:before="0" w:line="240" w:lineRule="auto"/>
        <w:ind w:left="283.46456692913375" w:hanging="283.46456692913375"/>
        <w:jc w:val="both"/>
        <w:rPr>
          <w:highlight w:val="white"/>
        </w:rPr>
      </w:pPr>
      <w:bookmarkStart w:colFirst="0" w:colLast="0" w:name="_heading=h.zgktczxj64nb" w:id="3"/>
      <w:bookmarkEnd w:id="3"/>
      <w:r w:rsidDel="00000000" w:rsidR="00000000" w:rsidRPr="00000000">
        <w:rPr>
          <w:sz w:val="22"/>
          <w:szCs w:val="22"/>
          <w:highlight w:val="white"/>
          <w:rtl w:val="0"/>
        </w:rPr>
        <w:t xml:space="preserve">Пункт 4.1. Договора изложить в следующей редакции: “Стоимость работ по созданию корпоративного Интернет-сайта составляет </w:t>
      </w:r>
      <w:r w:rsidDel="00000000" w:rsidR="00000000" w:rsidRPr="00000000">
        <w:rPr>
          <w:sz w:val="22"/>
          <w:szCs w:val="22"/>
          <w:highlight w:val="white"/>
          <w:rtl w:val="0"/>
        </w:rPr>
        <w:t xml:space="preserve">1 638 150 (один миллион шестьсот тридцать восемь тысяч сто пятьдесят) тенге.</w:t>
      </w:r>
      <w:r w:rsidDel="00000000" w:rsidR="00000000" w:rsidRPr="00000000">
        <w:rPr>
          <w:sz w:val="22"/>
          <w:szCs w:val="22"/>
          <w:highlight w:val="white"/>
          <w:rtl w:val="0"/>
        </w:rPr>
        <w:t xml:space="preserve">”</w:t>
      </w:r>
    </w:p>
    <w:p w:rsidR="00000000" w:rsidDel="00000000" w:rsidP="00000000" w:rsidRDefault="00000000" w:rsidRPr="00000000" w14:paraId="0000000C">
      <w:pPr>
        <w:pStyle w:val="Heading3"/>
        <w:keepNext w:val="0"/>
        <w:numPr>
          <w:ilvl w:val="0"/>
          <w:numId w:val="1"/>
        </w:numPr>
        <w:spacing w:after="0" w:before="0" w:line="240" w:lineRule="auto"/>
        <w:ind w:left="283.46456692913375" w:hanging="283.46456692913375"/>
        <w:jc w:val="both"/>
        <w:rPr>
          <w:highlight w:val="white"/>
        </w:rPr>
      </w:pPr>
      <w:bookmarkStart w:colFirst="0" w:colLast="0" w:name="_heading=h.98ylucn2uss8" w:id="4"/>
      <w:bookmarkEnd w:id="4"/>
      <w:r w:rsidDel="00000000" w:rsidR="00000000" w:rsidRPr="00000000">
        <w:rPr>
          <w:sz w:val="22"/>
          <w:szCs w:val="22"/>
          <w:highlight w:val="white"/>
          <w:rtl w:val="0"/>
        </w:rPr>
        <w:t xml:space="preserve">Пункт 4.2. Договора изложить в следующей редакции: “Заказчик осуществляет оплату создания корпоративного Интернет-сайта по настоящему Договору путем перечисления денежных средств на расчетный счет Исполнителя в следующем порядке:”</w:t>
      </w:r>
    </w:p>
    <w:p w:rsidR="00000000" w:rsidDel="00000000" w:rsidP="00000000" w:rsidRDefault="00000000" w:rsidRPr="00000000" w14:paraId="0000000D">
      <w:pPr>
        <w:pStyle w:val="Heading3"/>
        <w:keepNext w:val="0"/>
        <w:numPr>
          <w:ilvl w:val="0"/>
          <w:numId w:val="1"/>
        </w:numPr>
        <w:spacing w:after="0" w:before="0" w:line="240" w:lineRule="auto"/>
        <w:ind w:left="283.46456692913375" w:hanging="283.46456692913375"/>
        <w:jc w:val="both"/>
        <w:rPr>
          <w:highlight w:val="white"/>
        </w:rPr>
      </w:pPr>
      <w:bookmarkStart w:colFirst="0" w:colLast="0" w:name="_heading=h.h8s8ulcv0mbz" w:id="5"/>
      <w:bookmarkEnd w:id="5"/>
      <w:r w:rsidDel="00000000" w:rsidR="00000000" w:rsidRPr="00000000">
        <w:rPr>
          <w:sz w:val="22"/>
          <w:szCs w:val="22"/>
          <w:highlight w:val="white"/>
          <w:rtl w:val="0"/>
        </w:rPr>
        <w:t xml:space="preserve">Добавить в раздел “4. Стоимость работ и порядок расчетов” Договора Пункт 4.6. и изложить в следующей редакции: “Стоимость услуг по интеграции</w:t>
      </w:r>
      <w:r w:rsidDel="00000000" w:rsidR="00000000" w:rsidRPr="00000000">
        <w:rPr>
          <w:sz w:val="22"/>
          <w:szCs w:val="22"/>
          <w:rtl w:val="0"/>
        </w:rPr>
        <w:t xml:space="preserve"> </w:t>
      </w:r>
      <w:r w:rsidDel="00000000" w:rsidR="00000000" w:rsidRPr="00000000">
        <w:rPr>
          <w:sz w:val="22"/>
          <w:szCs w:val="22"/>
          <w:rtl w:val="0"/>
        </w:rPr>
        <w:t xml:space="preserve">AmoCRM в количестве 3 шт. для Farabi Атырау, Farabi Шымкент, Riviera, Linked в количестве 2 шт. для Quantum Tech и Stem, а также Bitrix24 в количестве 1 шт. для ALDI BI составляет 300 000 (триста тысяч) тенге.</w:t>
      </w:r>
      <w:r w:rsidDel="00000000" w:rsidR="00000000" w:rsidRPr="00000000">
        <w:rPr>
          <w:sz w:val="22"/>
          <w:szCs w:val="22"/>
          <w:rtl w:val="0"/>
        </w:rPr>
        <w:t xml:space="preserve">”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line="240" w:lineRule="auto"/>
        <w:ind w:left="283.46456692913375" w:hanging="283.46456692913375"/>
        <w:jc w:val="both"/>
        <w:rPr/>
      </w:pPr>
      <w:r w:rsidDel="00000000" w:rsidR="00000000" w:rsidRPr="00000000">
        <w:rPr>
          <w:sz w:val="22"/>
          <w:szCs w:val="22"/>
          <w:highlight w:val="white"/>
          <w:rtl w:val="0"/>
        </w:rPr>
        <w:t xml:space="preserve">Добавить в раздел “4. Стоимость работ и порядок расчетов” Договора Пункт 4.7. и изложить в следующей редакции: </w:t>
      </w:r>
      <w:r w:rsidDel="00000000" w:rsidR="00000000" w:rsidRPr="00000000">
        <w:rPr>
          <w:sz w:val="22"/>
          <w:szCs w:val="22"/>
          <w:rtl w:val="0"/>
        </w:rPr>
        <w:t xml:space="preserve">“Заказчик осуществляет оплату за услуги интеграции, указанные в Пункте 4.6. по настоящему Договору путем перечисления денежных средств на расчетный счет Исполнителя 100 % (стопроцентным) авансовым платежом в течение 3 рабочих дней после выставления счета на оплату Исполнителем.”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Style w:val="Heading3"/>
        <w:keepNext w:val="0"/>
        <w:numPr>
          <w:ilvl w:val="0"/>
          <w:numId w:val="1"/>
        </w:numPr>
        <w:spacing w:after="0" w:before="0" w:line="240" w:lineRule="auto"/>
        <w:ind w:left="283.46456692913375" w:hanging="283.46456692913375"/>
        <w:jc w:val="both"/>
        <w:rPr>
          <w:highlight w:val="white"/>
        </w:rPr>
      </w:pPr>
      <w:bookmarkStart w:colFirst="0" w:colLast="0" w:name="_heading=h.h6awxy66akv1" w:id="6"/>
      <w:bookmarkEnd w:id="6"/>
      <w:r w:rsidDel="00000000" w:rsidR="00000000" w:rsidRPr="00000000">
        <w:rPr>
          <w:sz w:val="22"/>
          <w:szCs w:val="22"/>
          <w:highlight w:val="white"/>
          <w:rtl w:val="0"/>
        </w:rPr>
        <w:t xml:space="preserve">Все остальные условия Договора, не затронутые настоящим Дополнительным соглашением, остаются в силе без изменений.</w:t>
      </w:r>
    </w:p>
    <w:p w:rsidR="00000000" w:rsidDel="00000000" w:rsidP="00000000" w:rsidRDefault="00000000" w:rsidRPr="00000000" w14:paraId="00000010">
      <w:pPr>
        <w:pStyle w:val="Heading3"/>
        <w:keepNext w:val="0"/>
        <w:numPr>
          <w:ilvl w:val="0"/>
          <w:numId w:val="1"/>
        </w:numPr>
        <w:spacing w:after="0" w:before="0" w:line="240" w:lineRule="auto"/>
        <w:ind w:left="283.46456692913375" w:hanging="283.46456692913375"/>
        <w:jc w:val="both"/>
        <w:rPr>
          <w:highlight w:val="white"/>
        </w:rPr>
      </w:pPr>
      <w:bookmarkStart w:colFirst="0" w:colLast="0" w:name="_heading=h.jtnmyq6xype2" w:id="7"/>
      <w:bookmarkEnd w:id="7"/>
      <w:r w:rsidDel="00000000" w:rsidR="00000000" w:rsidRPr="00000000">
        <w:rPr>
          <w:sz w:val="22"/>
          <w:szCs w:val="22"/>
          <w:highlight w:val="white"/>
          <w:rtl w:val="0"/>
        </w:rPr>
        <w:t xml:space="preserve">Настоящее Дополнительное соглашение вступает в силу с момента подписания Сторонами, является неотъемлемой частью Договора и действует до окончания действия Договора.</w:t>
      </w:r>
    </w:p>
    <w:p w:rsidR="00000000" w:rsidDel="00000000" w:rsidP="00000000" w:rsidRDefault="00000000" w:rsidRPr="00000000" w14:paraId="00000011">
      <w:pPr>
        <w:pStyle w:val="Heading3"/>
        <w:keepNext w:val="0"/>
        <w:numPr>
          <w:ilvl w:val="0"/>
          <w:numId w:val="1"/>
        </w:numPr>
        <w:spacing w:before="0" w:line="240" w:lineRule="auto"/>
        <w:ind w:left="283.46456692913375" w:hanging="283.46456692913375"/>
        <w:jc w:val="both"/>
        <w:rPr>
          <w:highlight w:val="white"/>
        </w:rPr>
      </w:pPr>
      <w:bookmarkStart w:colFirst="0" w:colLast="0" w:name="_heading=h.3k48crwn7i3" w:id="8"/>
      <w:bookmarkEnd w:id="8"/>
      <w:r w:rsidDel="00000000" w:rsidR="00000000" w:rsidRPr="00000000">
        <w:rPr>
          <w:sz w:val="22"/>
          <w:szCs w:val="22"/>
          <w:highlight w:val="white"/>
          <w:rtl w:val="0"/>
        </w:rPr>
        <w:t xml:space="preserve">Настоящее Дополнительное соглашение составлено в 2-х (двух) экземплярах, по одному для каждой из Сторон.</w:t>
      </w:r>
    </w:p>
    <w:p w:rsidR="00000000" w:rsidDel="00000000" w:rsidP="00000000" w:rsidRDefault="00000000" w:rsidRPr="00000000" w14:paraId="00000012">
      <w:pPr>
        <w:ind w:left="0" w:firstLine="0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ind w:left="0" w:hanging="2"/>
        <w:jc w:val="center"/>
        <w:rPr>
          <w:b w:val="1"/>
          <w:bCs w:val="1"/>
          <w:sz w:val="22"/>
          <w:szCs w:val="22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Реквизиты и подписи сторон: </w:t>
      </w:r>
    </w:p>
    <w:sdt>
      <w:sdtPr>
        <w:lock w:val="contentLocked"/>
        <w:id w:val="218814742"/>
        <w:tag w:val="goog_rdk_1"/>
      </w:sdtPr>
      <w:sdtContent>
        <w:tbl>
          <w:tblPr>
            <w:tblStyle w:val="Table2"/>
            <w:tblW w:w="9600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05"/>
            <w:gridCol w:w="4695"/>
            <w:tblGridChange w:id="0">
              <w:tblGrid>
                <w:gridCol w:w="4905"/>
                <w:gridCol w:w="4695"/>
              </w:tblGrid>
            </w:tblGridChange>
          </w:tblGrid>
          <w:tr>
            <w:trPr>
              <w:cantSplit w:val="0"/>
              <w:trHeight w:val="585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4">
                <w:pPr>
                  <w:tabs>
                    <w:tab w:val="left" w:leader="none" w:pos="4807.677165354331"/>
                  </w:tabs>
                  <w:ind w:hanging="2"/>
                  <w:jc w:val="both"/>
                  <w:rPr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b w:val="1"/>
                    <w:bCs w:val="1"/>
                    <w:sz w:val="22"/>
                    <w:szCs w:val="22"/>
                    <w:rtl w:val="0"/>
                  </w:rPr>
                  <w:t xml:space="preserve">Заказчик: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5">
                <w:pPr>
                  <w:tabs>
                    <w:tab w:val="left" w:leader="none" w:pos="4807.677165354331"/>
                  </w:tabs>
                  <w:ind w:hanging="2"/>
                  <w:jc w:val="both"/>
                  <w:rPr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b w:val="1"/>
                    <w:bCs w:val="1"/>
                    <w:sz w:val="22"/>
                    <w:szCs w:val="22"/>
                    <w:rtl w:val="0"/>
                  </w:rPr>
                  <w:t xml:space="preserve">Исполнитель: </w:t>
                </w:r>
              </w:p>
            </w:tc>
          </w:tr>
          <w:tr>
            <w:trPr>
              <w:cantSplit w:val="0"/>
              <w:trHeight w:val="1800" w:hRule="atLeast"/>
              <w:tblHeader w:val="0"/>
            </w:trPr>
            <w:tc>
              <w:tcPr/>
              <w:p w:rsidR="00000000" w:rsidDel="00000000" w:rsidP="00000000" w:rsidRDefault="00000000" w:rsidRPr="00000000" w14:paraId="00000016">
                <w:pPr>
                  <w:spacing w:after="0" w:before="0" w:lineRule="auto"/>
                  <w:ind w:firstLine="0"/>
                  <w:rPr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b w:val="1"/>
                    <w:bCs w:val="1"/>
                    <w:sz w:val="22"/>
                    <w:szCs w:val="22"/>
                    <w:rtl w:val="0"/>
                  </w:rPr>
                  <w:t xml:space="preserve">ТОО “BI Education”</w:t>
                </w:r>
              </w:p>
              <w:p w:rsidR="00000000" w:rsidDel="00000000" w:rsidP="00000000" w:rsidRDefault="00000000" w:rsidRPr="00000000" w14:paraId="00000017">
                <w:pPr>
                  <w:spacing w:after="0" w:before="0" w:lineRule="auto"/>
                  <w:ind w:firstLine="0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sz w:val="22"/>
                    <w:szCs w:val="22"/>
                    <w:rtl w:val="0"/>
                  </w:rPr>
                  <w:t xml:space="preserve">БИН:201040012077</w:t>
                </w:r>
              </w:p>
              <w:p w:rsidR="00000000" w:rsidDel="00000000" w:rsidP="00000000" w:rsidRDefault="00000000" w:rsidRPr="00000000" w14:paraId="00000018">
                <w:pPr>
                  <w:spacing w:after="0" w:before="0" w:lineRule="auto"/>
                  <w:ind w:firstLine="0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sz w:val="22"/>
                    <w:szCs w:val="22"/>
                    <w:rtl w:val="0"/>
                  </w:rPr>
                  <w:t xml:space="preserve">Адрес: 010000, Республика Казахстан, город Астана, район Нұра, улица Кайым Мухамедханов, здание 5, н.п. 27</w:t>
                </w:r>
              </w:p>
              <w:p w:rsidR="00000000" w:rsidDel="00000000" w:rsidP="00000000" w:rsidRDefault="00000000" w:rsidRPr="00000000" w14:paraId="00000019">
                <w:pPr>
                  <w:spacing w:after="0" w:before="0" w:lineRule="auto"/>
                  <w:ind w:firstLine="0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sz w:val="22"/>
                    <w:szCs w:val="22"/>
                    <w:rtl w:val="0"/>
                  </w:rPr>
                  <w:t xml:space="preserve">ИИК: KZ09601A871002763801</w:t>
                </w:r>
              </w:p>
              <w:p w:rsidR="00000000" w:rsidDel="00000000" w:rsidP="00000000" w:rsidRDefault="00000000" w:rsidRPr="00000000" w14:paraId="0000001A">
                <w:pPr>
                  <w:spacing w:after="0" w:before="0" w:lineRule="auto"/>
                  <w:ind w:firstLine="0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sz w:val="22"/>
                    <w:szCs w:val="22"/>
                    <w:rtl w:val="0"/>
                  </w:rPr>
                  <w:t xml:space="preserve">БИК: HSBKKZKX</w:t>
                </w:r>
              </w:p>
              <w:p w:rsidR="00000000" w:rsidDel="00000000" w:rsidP="00000000" w:rsidRDefault="00000000" w:rsidRPr="00000000" w14:paraId="0000001B">
                <w:pPr>
                  <w:spacing w:after="0" w:before="0" w:lineRule="auto"/>
                  <w:ind w:firstLine="0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sz w:val="22"/>
                    <w:szCs w:val="22"/>
                    <w:rtl w:val="0"/>
                  </w:rPr>
                  <w:t xml:space="preserve">Банк: АО Народный банк Казахстана</w:t>
                </w:r>
              </w:p>
              <w:p w:rsidR="00000000" w:rsidDel="00000000" w:rsidP="00000000" w:rsidRDefault="00000000" w:rsidRPr="00000000" w14:paraId="0000001C">
                <w:pPr>
                  <w:spacing w:after="0" w:before="0" w:lineRule="auto"/>
                  <w:ind w:firstLine="0"/>
                  <w:rPr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1D">
                <w:pPr>
                  <w:ind w:firstLine="0"/>
                  <w:jc w:val="both"/>
                  <w:rPr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b w:val="1"/>
                    <w:bCs w:val="1"/>
                    <w:sz w:val="22"/>
                    <w:szCs w:val="22"/>
                    <w:rtl w:val="0"/>
                  </w:rPr>
                  <w:t xml:space="preserve">ИП «FACTUM»</w:t>
                </w:r>
              </w:p>
              <w:p w:rsidR="00000000" w:rsidDel="00000000" w:rsidP="00000000" w:rsidRDefault="00000000" w:rsidRPr="00000000" w14:paraId="0000001E">
                <w:pPr>
                  <w:ind w:firstLine="0"/>
                  <w:jc w:val="both"/>
                  <w:rPr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sz w:val="22"/>
                    <w:szCs w:val="22"/>
                    <w:rtl w:val="0"/>
                  </w:rPr>
                  <w:t xml:space="preserve">ИИН 991021350088</w:t>
                </w: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1F">
                <w:pPr>
                  <w:ind w:firstLine="0"/>
                  <w:jc w:val="both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sz w:val="22"/>
                    <w:szCs w:val="22"/>
                    <w:rtl w:val="0"/>
                  </w:rPr>
                  <w:t xml:space="preserve">Юр. адрес: г. Астана, ул.Аманжолова, 32</w:t>
                </w:r>
              </w:p>
              <w:p w:rsidR="00000000" w:rsidDel="00000000" w:rsidP="00000000" w:rsidRDefault="00000000" w:rsidRPr="00000000" w14:paraId="00000020">
                <w:pPr>
                  <w:ind w:firstLine="0"/>
                  <w:jc w:val="both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sz w:val="22"/>
                    <w:szCs w:val="22"/>
                    <w:rtl w:val="0"/>
                  </w:rPr>
                  <w:t xml:space="preserve">ИИК KZ54722S000014257191</w:t>
                </w:r>
              </w:p>
              <w:p w:rsidR="00000000" w:rsidDel="00000000" w:rsidP="00000000" w:rsidRDefault="00000000" w:rsidRPr="00000000" w14:paraId="00000021">
                <w:pPr>
                  <w:ind w:firstLine="0"/>
                  <w:jc w:val="both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sz w:val="22"/>
                    <w:szCs w:val="22"/>
                    <w:rtl w:val="0"/>
                  </w:rPr>
                  <w:t xml:space="preserve">БИК CASPKZKA</w:t>
                </w:r>
              </w:p>
              <w:p w:rsidR="00000000" w:rsidDel="00000000" w:rsidP="00000000" w:rsidRDefault="00000000" w:rsidRPr="00000000" w14:paraId="00000022">
                <w:pPr>
                  <w:ind w:firstLine="0"/>
                  <w:jc w:val="both"/>
                  <w:rPr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sz w:val="22"/>
                    <w:szCs w:val="22"/>
                    <w:rtl w:val="0"/>
                  </w:rPr>
                  <w:t xml:space="preserve">АО «Kaspi Bank»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/>
              <w:p w:rsidR="00000000" w:rsidDel="00000000" w:rsidP="00000000" w:rsidRDefault="00000000" w:rsidRPr="00000000" w14:paraId="00000023">
                <w:pPr>
                  <w:ind w:right="389" w:hanging="2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sz w:val="22"/>
                    <w:szCs w:val="22"/>
                    <w:rtl w:val="0"/>
                  </w:rPr>
                  <w:t xml:space="preserve">Директор:</w:t>
                </w:r>
              </w:p>
              <w:p w:rsidR="00000000" w:rsidDel="00000000" w:rsidP="00000000" w:rsidRDefault="00000000" w:rsidRPr="00000000" w14:paraId="00000024">
                <w:pPr>
                  <w:ind w:right="389" w:hanging="2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sz w:val="22"/>
                    <w:szCs w:val="22"/>
                    <w:rtl w:val="0"/>
                  </w:rPr>
                  <w:t xml:space="preserve">_______________________/ Каргин М.Д.</w:t>
                </w:r>
              </w:p>
              <w:p w:rsidR="00000000" w:rsidDel="00000000" w:rsidP="00000000" w:rsidRDefault="00000000" w:rsidRPr="00000000" w14:paraId="00000025">
                <w:pPr>
                  <w:ind w:right="389" w:hanging="2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sz w:val="22"/>
                    <w:szCs w:val="22"/>
                    <w:rtl w:val="0"/>
                  </w:rPr>
                  <w:t xml:space="preserve">м.п.             </w:t>
                </w:r>
              </w:p>
            </w:tc>
            <w:tc>
              <w:tcPr/>
              <w:p w:rsidR="00000000" w:rsidDel="00000000" w:rsidP="00000000" w:rsidRDefault="00000000" w:rsidRPr="00000000" w14:paraId="00000026">
                <w:pPr>
                  <w:ind w:firstLine="0"/>
                  <w:jc w:val="both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sz w:val="22"/>
                    <w:szCs w:val="22"/>
                    <w:rtl w:val="0"/>
                  </w:rPr>
                  <w:t xml:space="preserve">Директор:</w:t>
                </w:r>
              </w:p>
              <w:p w:rsidR="00000000" w:rsidDel="00000000" w:rsidP="00000000" w:rsidRDefault="00000000" w:rsidRPr="00000000" w14:paraId="00000027">
                <w:pPr>
                  <w:ind w:firstLine="0"/>
                  <w:jc w:val="both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sz w:val="22"/>
                    <w:szCs w:val="22"/>
                    <w:rtl w:val="0"/>
                  </w:rPr>
                  <w:t xml:space="preserve">______________________/ Максутов А.Т</w:t>
                </w:r>
              </w:p>
              <w:p w:rsidR="00000000" w:rsidDel="00000000" w:rsidP="00000000" w:rsidRDefault="00000000" w:rsidRPr="00000000" w14:paraId="00000028">
                <w:pPr>
                  <w:ind w:firstLine="0"/>
                  <w:jc w:val="both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sz w:val="22"/>
                    <w:szCs w:val="22"/>
                    <w:rtl w:val="0"/>
                  </w:rPr>
                  <w:t xml:space="preserve">м.п.</w:t>
                </w:r>
              </w:p>
            </w:tc>
          </w:tr>
        </w:tbl>
      </w:sdtContent>
    </w:sdt>
    <w:p w:rsidR="00000000" w:rsidDel="00000000" w:rsidP="00000000" w:rsidRDefault="00000000" w:rsidRPr="00000000" w14:paraId="00000029">
      <w:pPr>
        <w:tabs>
          <w:tab w:val="left" w:leader="none" w:pos="4807.677165354331"/>
        </w:tabs>
        <w:ind w:hanging="2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footerReference r:id="rId9" w:type="default"/>
      <w:footerReference r:id="rId10" w:type="first"/>
      <w:pgSz w:h="16837" w:w="11905" w:orient="portrait"/>
      <w:pgMar w:bottom="1134" w:top="709" w:left="1417.3228346456694" w:right="851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Arial"/>
  <w:font w:name="Calibri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C">
    <w:pPr>
      <w:ind w:left="9360" w:hanging="1.0000000000002274"/>
      <w:rPr/>
    </w:pPr>
    <w:r w:rsidDel="00000000" w:rsidR="00000000" w:rsidRPr="00000000">
      <w:rPr>
        <w:rtl w:val="0"/>
      </w:rPr>
      <w:t xml:space="preserve">   </w:t>
    </w: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D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A">
    <w:pPr>
      <w:ind w:firstLine="0"/>
      <w:jc w:val="right"/>
      <w:rPr>
        <w:color w:val="cccccc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B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sz w:val="22"/>
        <w:szCs w:val="22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ru"/>
      </w:rPr>
    </w:rPrDefault>
    <w:pPrDefault>
      <w:pPr>
        <w:ind w:hanging="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tabs>
        <w:tab w:val="left" w:leader="none" w:pos="0"/>
      </w:tabs>
      <w:jc w:val="center"/>
    </w:pPr>
    <w:rPr>
      <w:rFonts w:ascii="Times New Roman" w:cs="Times New Roman" w:eastAsia="Times New Roman" w:hAnsi="Times New Roman"/>
      <w:b w:val="1"/>
      <w:bCs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spacing w:after="60" w:before="240" w:lineRule="auto"/>
    </w:pPr>
    <w:rPr>
      <w:rFonts w:ascii="Arial" w:cs="Arial" w:eastAsia="Arial" w:hAnsi="Arial"/>
      <w:b w:val="1"/>
      <w:bCs w:val="1"/>
      <w:i w:val="1"/>
      <w:iCs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ind w:left="5387" w:firstLine="0"/>
      <w:jc w:val="center"/>
    </w:pPr>
    <w:rPr>
      <w:sz w:val="24"/>
      <w:szCs w:val="24"/>
    </w:rPr>
  </w:style>
  <w:style w:type="paragraph" w:styleId="Heading4">
    <w:name w:val="heading 4"/>
    <w:basedOn w:val="Normal"/>
    <w:next w:val="Normal"/>
    <w:pPr>
      <w:keepNext w:val="1"/>
      <w:spacing w:after="60" w:before="240" w:lineRule="auto"/>
    </w:pPr>
    <w:rPr>
      <w:rFonts w:ascii="Calibri" w:cs="Calibri" w:eastAsia="Calibri" w:hAnsi="Calibri"/>
      <w:b w:val="1"/>
      <w:bCs w:val="1"/>
      <w:sz w:val="28"/>
      <w:szCs w:val="28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Arial" w:cs="Arial" w:eastAsia="Arial" w:hAnsi="Arial"/>
      <w:sz w:val="28"/>
      <w:szCs w:val="28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Normal" w:default="1">
    <w:name w:val="normal"/>
  </w:style>
  <w:style w:type="table" w:styleId="TableNormal" w:default="1">
    <w:name w:val="TableNormal"/>
  </w:style>
  <w:style w:type="paragraph" w:styleId="Normal" w:default="1">
    <w:name w:val="normal"/>
  </w:style>
  <w:style w:type="table" w:styleId="TableNormal" w:default="1">
    <w:name w:val="TableNormal"/>
  </w:style>
  <w:style w:type="paragraph" w:styleId="Normal" w:default="1">
    <w:name w:val="normal"/>
  </w:style>
  <w:style w:type="table" w:styleId="TableNormal" w:default="1">
    <w:name w:val="Table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2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3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4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5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6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7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8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9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a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b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c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d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e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2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character" w:styleId="Absatz-Standardschriftart" w:customStyle="1">
    <w:name w:val="Absatz-Standardschriftart"/>
    <w:rPr>
      <w:w w:val="100"/>
      <w:position w:val="-1"/>
      <w:effect w:val="none"/>
      <w:vertAlign w:val="baseline"/>
      <w:cs w:val="0"/>
      <w:em w:val="none"/>
    </w:rPr>
  </w:style>
  <w:style w:type="character" w:styleId="WW-Absatz-Standardschriftart" w:customStyle="1">
    <w:name w:val="WW-Absatz-Standardschriftart"/>
    <w:rPr>
      <w:w w:val="100"/>
      <w:position w:val="-1"/>
      <w:effect w:val="none"/>
      <w:vertAlign w:val="baseline"/>
      <w:cs w:val="0"/>
      <w:em w:val="none"/>
    </w:rPr>
  </w:style>
  <w:style w:type="character" w:styleId="WW-Absatz-Standardschriftart1" w:customStyle="1">
    <w:name w:val="WW-Absatz-Standardschriftart1"/>
    <w:rPr>
      <w:w w:val="100"/>
      <w:position w:val="-1"/>
      <w:effect w:val="none"/>
      <w:vertAlign w:val="baseline"/>
      <w:cs w:val="0"/>
      <w:em w:val="none"/>
    </w:rPr>
  </w:style>
  <w:style w:type="character" w:styleId="WW-Absatz-Standardschriftart11" w:customStyle="1">
    <w:name w:val="WW-Absatz-Standardschriftart11"/>
    <w:rPr>
      <w:w w:val="100"/>
      <w:position w:val="-1"/>
      <w:effect w:val="none"/>
      <w:vertAlign w:val="baseline"/>
      <w:cs w:val="0"/>
      <w:em w:val="none"/>
    </w:rPr>
  </w:style>
  <w:style w:type="character" w:styleId="WW8Num1z0" w:customStyle="1">
    <w:name w:val="WW8Num1z0"/>
    <w:rPr>
      <w:b w:val="0"/>
      <w:w w:val="100"/>
      <w:position w:val="-1"/>
      <w:effect w:val="none"/>
      <w:vertAlign w:val="baseline"/>
      <w:cs w:val="0"/>
      <w:em w:val="none"/>
    </w:rPr>
  </w:style>
  <w:style w:type="character" w:styleId="WW8Num2z0" w:customStyle="1">
    <w:name w:val="WW8Num2z0"/>
    <w:rPr>
      <w:b w:val="0"/>
      <w:w w:val="100"/>
      <w:position w:val="-1"/>
      <w:effect w:val="none"/>
      <w:vertAlign w:val="baseline"/>
      <w:cs w:val="0"/>
      <w:em w:val="none"/>
    </w:rPr>
  </w:style>
  <w:style w:type="character" w:styleId="WW8Num3z0" w:customStyle="1">
    <w:name w:val="WW8Num3z0"/>
    <w:rPr>
      <w:rFonts w:ascii="Symbol" w:cs="Times New Roman" w:eastAsia="Times New Roman" w:hAnsi="Symbol"/>
      <w:w w:val="100"/>
      <w:position w:val="-1"/>
      <w:effect w:val="none"/>
      <w:vertAlign w:val="baseline"/>
      <w:cs w:val="0"/>
      <w:em w:val="none"/>
    </w:rPr>
  </w:style>
  <w:style w:type="character" w:styleId="WW8Num3z1" w:customStyle="1">
    <w:name w:val="WW8Num3z1"/>
    <w:rPr>
      <w:rFonts w:ascii="Courier New" w:cs="Courier New" w:hAnsi="Courier New"/>
      <w:w w:val="100"/>
      <w:position w:val="-1"/>
      <w:effect w:val="none"/>
      <w:vertAlign w:val="baseline"/>
      <w:cs w:val="0"/>
      <w:em w:val="none"/>
    </w:rPr>
  </w:style>
  <w:style w:type="character" w:styleId="WW8Num3z2" w:customStyle="1">
    <w:name w:val="WW8Num3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styleId="WW8Num3z3" w:customStyle="1">
    <w:name w:val="WW8Num3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styleId="10" w:customStyle="1">
    <w:name w:val="Основной шрифт абзаца1"/>
    <w:rPr>
      <w:w w:val="100"/>
      <w:position w:val="-1"/>
      <w:effect w:val="none"/>
      <w:vertAlign w:val="baseline"/>
      <w:cs w:val="0"/>
      <w:em w:val="none"/>
    </w:rPr>
  </w:style>
  <w:style w:type="character" w:styleId="a5">
    <w:name w:val="page number"/>
    <w:basedOn w:val="10"/>
    <w:rPr>
      <w:w w:val="100"/>
      <w:position w:val="-1"/>
      <w:effect w:val="none"/>
      <w:vertAlign w:val="baseline"/>
      <w:cs w:val="0"/>
      <w:em w:val="none"/>
    </w:rPr>
  </w:style>
  <w:style w:type="character" w:styleId="a6" w:customStyle="1">
    <w:name w:val="Символ нумерации"/>
    <w:rPr>
      <w:w w:val="100"/>
      <w:position w:val="-1"/>
      <w:effect w:val="none"/>
      <w:vertAlign w:val="baseline"/>
      <w:cs w:val="0"/>
      <w:em w:val="none"/>
    </w:rPr>
  </w:style>
  <w:style w:type="character" w:styleId="a7" w:customStyle="1">
    <w:name w:val="Маркеры списка"/>
    <w:rPr>
      <w:rFonts w:ascii="StarSymbol" w:cs="StarSymbol" w:eastAsia="StarSymbol" w:hAnsi="StarSymbol"/>
      <w:w w:val="100"/>
      <w:position w:val="-1"/>
      <w:sz w:val="18"/>
      <w:szCs w:val="18"/>
      <w:effect w:val="none"/>
      <w:vertAlign w:val="baseline"/>
      <w:cs w:val="0"/>
      <w:em w:val="none"/>
    </w:rPr>
  </w:style>
  <w:style w:type="character" w:styleId="WW8Num20z0" w:customStyle="1">
    <w:name w:val="WW8Num20z0"/>
    <w:rPr>
      <w:b w:val="0"/>
      <w:w w:val="100"/>
      <w:position w:val="-1"/>
      <w:effect w:val="none"/>
      <w:vertAlign w:val="baseline"/>
      <w:cs w:val="0"/>
      <w:em w:val="none"/>
    </w:rPr>
  </w:style>
  <w:style w:type="paragraph" w:styleId="a4">
    <w:name w:val="Body Text"/>
    <w:basedOn w:val="a"/>
    <w:pPr>
      <w:ind w:left="0" w:firstLine="540"/>
      <w:jc w:val="both"/>
    </w:pPr>
    <w:rPr>
      <w:sz w:val="28"/>
    </w:rPr>
  </w:style>
  <w:style w:type="paragraph" w:styleId="a8">
    <w:name w:val="List"/>
    <w:basedOn w:val="a4"/>
    <w:rPr>
      <w:rFonts w:ascii="Arial" w:cs="Tahoma" w:hAnsi="Arial"/>
    </w:rPr>
  </w:style>
  <w:style w:type="paragraph" w:styleId="11" w:customStyle="1">
    <w:name w:val="Название1"/>
    <w:basedOn w:val="a"/>
    <w:pPr>
      <w:suppressLineNumbers w:val="1"/>
      <w:spacing w:after="120" w:before="120"/>
    </w:pPr>
    <w:rPr>
      <w:rFonts w:ascii="Arial" w:cs="Tahoma" w:hAnsi="Arial"/>
      <w:i w:val="1"/>
      <w:iCs w:val="1"/>
      <w:sz w:val="24"/>
      <w:szCs w:val="24"/>
    </w:rPr>
  </w:style>
  <w:style w:type="paragraph" w:styleId="12" w:customStyle="1">
    <w:name w:val="Указатель1"/>
    <w:basedOn w:val="a"/>
    <w:pPr>
      <w:suppressLineNumbers w:val="1"/>
    </w:pPr>
    <w:rPr>
      <w:rFonts w:ascii="Arial" w:cs="Tahoma" w:hAnsi="Arial"/>
    </w:rPr>
  </w:style>
  <w:style w:type="paragraph" w:styleId="a9">
    <w:name w:val="Body Text Indent"/>
    <w:basedOn w:val="a"/>
    <w:pPr>
      <w:ind w:left="0" w:firstLine="567"/>
      <w:jc w:val="both"/>
    </w:pPr>
    <w:rPr>
      <w:i w:val="1"/>
      <w:sz w:val="28"/>
    </w:rPr>
  </w:style>
  <w:style w:type="paragraph" w:styleId="Iauiue" w:customStyle="1">
    <w:name w:val="Iau?iue"/>
    <w:pPr>
      <w:widowControl w:val="0"/>
      <w:spacing w:line="1" w:lineRule="atLeast"/>
      <w:ind w:left="-1" w:leftChars="-1" w:hangingChars="1"/>
      <w:textDirection w:val="btLr"/>
      <w:textAlignment w:val="top"/>
      <w:outlineLvl w:val="0"/>
    </w:pPr>
    <w:rPr>
      <w:position w:val="-1"/>
      <w:lang w:eastAsia="ar-SA"/>
    </w:rPr>
  </w:style>
  <w:style w:type="paragraph" w:styleId="31" w:customStyle="1">
    <w:name w:val="Основной текст 31"/>
    <w:basedOn w:val="a"/>
    <w:pPr>
      <w:jc w:val="both"/>
    </w:pPr>
    <w:rPr>
      <w:sz w:val="24"/>
    </w:rPr>
  </w:style>
  <w:style w:type="paragraph" w:styleId="21" w:customStyle="1">
    <w:name w:val="Основной текст с отступом 21"/>
    <w:basedOn w:val="a"/>
    <w:pPr>
      <w:ind w:left="0" w:firstLine="567"/>
      <w:jc w:val="both"/>
    </w:pPr>
    <w:rPr>
      <w:rFonts w:ascii="Arial" w:hAnsi="Arial"/>
      <w:sz w:val="24"/>
    </w:rPr>
  </w:style>
  <w:style w:type="paragraph" w:styleId="13" w:customStyle="1">
    <w:name w:val="Название объекта1"/>
    <w:basedOn w:val="a"/>
    <w:pPr>
      <w:jc w:val="center"/>
    </w:pPr>
    <w:rPr>
      <w:b w:val="1"/>
      <w:sz w:val="28"/>
    </w:rPr>
  </w:style>
  <w:style w:type="paragraph" w:styleId="14" w:customStyle="1">
    <w:name w:val="Цитата1"/>
    <w:basedOn w:val="a"/>
    <w:pPr>
      <w:widowControl w:val="0"/>
      <w:autoSpaceDE w:val="0"/>
      <w:spacing w:before="300"/>
      <w:ind w:left="560" w:right="5800" w:firstLine="0"/>
    </w:pPr>
    <w:rPr>
      <w:rFonts w:ascii="Arial" w:hAnsi="Arial"/>
      <w:i w:val="1"/>
      <w:sz w:val="24"/>
    </w:rPr>
  </w:style>
  <w:style w:type="paragraph" w:styleId="ab">
    <w:name w:val="header"/>
    <w:basedOn w:val="a"/>
    <w:pPr>
      <w:tabs>
        <w:tab w:val="center" w:pos="4677"/>
        <w:tab w:val="right" w:pos="9355"/>
      </w:tabs>
    </w:pPr>
  </w:style>
  <w:style w:type="paragraph" w:styleId="ac">
    <w:name w:val="footer"/>
    <w:basedOn w:val="a"/>
    <w:pPr>
      <w:tabs>
        <w:tab w:val="center" w:pos="4677"/>
        <w:tab w:val="right" w:pos="9355"/>
      </w:tabs>
    </w:pPr>
  </w:style>
  <w:style w:type="paragraph" w:styleId="ad">
    <w:name w:val="Balloon Text"/>
    <w:basedOn w:val="a"/>
    <w:rPr>
      <w:rFonts w:ascii="Tahoma" w:cs="Tahoma" w:hAnsi="Tahoma"/>
      <w:sz w:val="16"/>
      <w:szCs w:val="16"/>
    </w:rPr>
  </w:style>
  <w:style w:type="paragraph" w:styleId="ae" w:customStyle="1">
    <w:name w:val="Содержимое таблицы"/>
    <w:basedOn w:val="a"/>
    <w:pPr>
      <w:suppressLineNumbers w:val="1"/>
    </w:pPr>
  </w:style>
  <w:style w:type="paragraph" w:styleId="af" w:customStyle="1">
    <w:name w:val="Заголовок таблицы"/>
    <w:basedOn w:val="ae"/>
    <w:pPr>
      <w:jc w:val="center"/>
    </w:pPr>
    <w:rPr>
      <w:b w:val="1"/>
      <w:bCs w:val="1"/>
    </w:rPr>
  </w:style>
  <w:style w:type="paragraph" w:styleId="af0" w:customStyle="1">
    <w:name w:val="Содержимое врезки"/>
    <w:basedOn w:val="a4"/>
  </w:style>
  <w:style w:type="paragraph" w:styleId="xl30" w:customStyle="1">
    <w:name w:val="xl30"/>
    <w:basedOn w:val="a"/>
    <w:pPr>
      <w:spacing w:after="100" w:before="100"/>
      <w:jc w:val="center"/>
    </w:pPr>
    <w:rPr>
      <w:b w:val="1"/>
    </w:rPr>
  </w:style>
  <w:style w:type="paragraph" w:styleId="Iniiaiieoaeno" w:customStyle="1">
    <w:name w:val="Iniiaiie oaeno"/>
    <w:basedOn w:val="Iauiue"/>
    <w:pPr>
      <w:suppressAutoHyphens w:val="1"/>
      <w:spacing w:after="120"/>
      <w:jc w:val="both"/>
    </w:pPr>
    <w:rPr>
      <w:sz w:val="24"/>
      <w:lang w:eastAsia="ru-RU" w:val="en-AU"/>
    </w:rPr>
  </w:style>
  <w:style w:type="paragraph" w:styleId="af1" w:customStyle="1">
    <w:name w:val="Знак"/>
    <w:basedOn w:val="a"/>
    <w:next w:val="2"/>
    <w:pPr>
      <w:suppressAutoHyphens w:val="1"/>
      <w:spacing w:after="160" w:line="240" w:lineRule="atLeast"/>
    </w:pPr>
    <w:rPr>
      <w:sz w:val="24"/>
      <w:lang w:eastAsia="en-US" w:val="en-US"/>
    </w:rPr>
  </w:style>
  <w:style w:type="paragraph" w:styleId="15" w:customStyle="1">
    <w:name w:val="Обычный1"/>
    <w:pPr>
      <w:spacing w:before="60" w:line="1" w:lineRule="atLeast"/>
      <w:ind w:left="-1" w:leftChars="-1" w:hangingChars="1"/>
      <w:jc w:val="both"/>
      <w:textDirection w:val="btLr"/>
      <w:textAlignment w:val="top"/>
      <w:outlineLvl w:val="0"/>
    </w:pPr>
    <w:rPr>
      <w:color w:val="000000"/>
      <w:kern w:val="1"/>
      <w:position w:val="-1"/>
      <w:lang w:eastAsia="zh-CN"/>
    </w:rPr>
  </w:style>
  <w:style w:type="paragraph" w:styleId="af2">
    <w:name w:val="List Paragraph"/>
    <w:basedOn w:val="a"/>
    <w:rPr>
      <w:rFonts w:ascii="Cambria" w:cs="font39" w:eastAsia="SimSun" w:hAnsi="Cambria"/>
      <w:kern w:val="1"/>
      <w:sz w:val="24"/>
      <w:szCs w:val="24"/>
    </w:rPr>
  </w:style>
  <w:style w:type="paragraph" w:styleId="normalfirst" w:customStyle="1">
    <w:name w:val="normalfirst"/>
    <w:pPr>
      <w:spacing w:after="100" w:before="100" w:line="1" w:lineRule="atLeast"/>
      <w:ind w:left="-1" w:leftChars="-1" w:hangingChars="1"/>
      <w:textDirection w:val="btLr"/>
      <w:textAlignment w:val="top"/>
      <w:outlineLvl w:val="0"/>
    </w:pPr>
    <w:rPr>
      <w:color w:val="000000"/>
      <w:position w:val="-1"/>
      <w:sz w:val="24"/>
      <w:lang w:eastAsia="zh-CN"/>
    </w:rPr>
  </w:style>
  <w:style w:type="paragraph" w:styleId="LO-normal" w:customStyle="1">
    <w:name w:val="LO-normal"/>
    <w:pPr>
      <w:suppressAutoHyphens w:val="1"/>
      <w:spacing w:line="1" w:lineRule="atLeast"/>
      <w:ind w:left="-1" w:leftChars="-1" w:hangingChars="1"/>
      <w:textDirection w:val="btLr"/>
      <w:textAlignment w:val="top"/>
      <w:outlineLvl w:val="0"/>
    </w:pPr>
    <w:rPr>
      <w:rFonts w:ascii="Calibri" w:cs="Lohit Devanagari" w:eastAsia="Source Han Serif CN" w:hAnsi="Calibri"/>
      <w:position w:val="-1"/>
      <w:lang w:bidi="hi-IN" w:eastAsia="zh-CN"/>
    </w:rPr>
  </w:style>
  <w:style w:type="character" w:styleId="af3">
    <w:name w:val="Hyperlink"/>
    <w:qFormat w:val="1"/>
    <w:rPr>
      <w:color w:val="0563c1"/>
      <w:w w:val="100"/>
      <w:position w:val="-1"/>
      <w:u w:val="single"/>
      <w:effect w:val="none"/>
      <w:vertAlign w:val="baseline"/>
      <w:cs w:val="0"/>
      <w:em w:val="none"/>
    </w:rPr>
  </w:style>
  <w:style w:type="character" w:styleId="CharacterStyle1" w:customStyle="1">
    <w:name w:val="Character Style 1"/>
    <w:rPr>
      <w:spacing w:val="0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af4">
    <w:name w:val="No Spacing"/>
    <w:pPr>
      <w:suppressAutoHyphens w:val="1"/>
      <w:spacing w:line="1" w:lineRule="atLeast"/>
      <w:ind w:left="-1" w:leftChars="-1" w:hangingChars="1"/>
      <w:textDirection w:val="btLr"/>
      <w:textAlignment w:val="top"/>
      <w:outlineLvl w:val="0"/>
    </w:pPr>
    <w:rPr>
      <w:rFonts w:ascii="Calibri" w:eastAsia="Calibri" w:hAnsi="Calibri"/>
      <w:position w:val="-1"/>
      <w:sz w:val="22"/>
      <w:szCs w:val="22"/>
      <w:lang w:eastAsia="en-US"/>
    </w:rPr>
  </w:style>
  <w:style w:type="character" w:styleId="af5">
    <w:name w:val="Strong"/>
    <w:rPr>
      <w:b w:val="1"/>
      <w:bCs w:val="1"/>
      <w:w w:val="100"/>
      <w:position w:val="-1"/>
      <w:effect w:val="none"/>
      <w:vertAlign w:val="baseline"/>
      <w:cs w:val="0"/>
      <w:em w:val="none"/>
    </w:rPr>
  </w:style>
  <w:style w:type="character" w:styleId="40" w:customStyle="1">
    <w:name w:val="Заголовок 4 Знак"/>
    <w:rPr>
      <w:rFonts w:ascii="Calibri" w:cs="Times New Roman" w:eastAsia="Times New Roman" w:hAnsi="Calibri"/>
      <w:b w:val="1"/>
      <w:bCs w:val="1"/>
      <w:w w:val="100"/>
      <w:position w:val="-1"/>
      <w:sz w:val="28"/>
      <w:szCs w:val="28"/>
      <w:effect w:val="none"/>
      <w:vertAlign w:val="baseline"/>
      <w:cs w:val="0"/>
      <w:em w:val="none"/>
      <w:lang w:eastAsia="ar-SA"/>
    </w:rPr>
  </w:style>
  <w:style w:type="table" w:styleId="af6" w:customStyle="1">
    <w:basedOn w:val="TableNormalf2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7" w:customStyle="1">
    <w:basedOn w:val="TableNormalf2"/>
    <w:tblPr>
      <w:tblStyleRowBandSize w:val="1"/>
      <w:tblStyleColBandSize w:val="1"/>
    </w:tblPr>
  </w:style>
  <w:style w:type="table" w:styleId="af8" w:customStyle="1">
    <w:basedOn w:val="TableNormalf2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9" w:customStyle="1">
    <w:basedOn w:val="TableNormalf2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a" w:customStyle="1">
    <w:basedOn w:val="TableNormalf2"/>
    <w:tblPr>
      <w:tblStyleRowBandSize w:val="1"/>
      <w:tblStyleColBandSize w:val="1"/>
    </w:tblPr>
  </w:style>
  <w:style w:type="table" w:styleId="afb" w:customStyle="1">
    <w:basedOn w:val="TableNormalf2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c" w:customStyle="1">
    <w:basedOn w:val="TableNormalf2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d" w:customStyle="1">
    <w:basedOn w:val="TableNormalf2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e" w:customStyle="1">
    <w:basedOn w:val="TableNormalf2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" w:customStyle="1">
    <w:basedOn w:val="TableNormalf2"/>
    <w:tblPr>
      <w:tblStyleRowBandSize w:val="1"/>
      <w:tblStyleColBandSize w:val="1"/>
    </w:tblPr>
  </w:style>
  <w:style w:type="table" w:styleId="aff0" w:customStyle="1">
    <w:basedOn w:val="TableNormalf2"/>
    <w:tblPr>
      <w:tblStyleRowBandSize w:val="1"/>
      <w:tblStyleColBandSize w:val="1"/>
    </w:tblPr>
  </w:style>
  <w:style w:type="table" w:styleId="aff1" w:customStyle="1">
    <w:basedOn w:val="TableNormalf2"/>
    <w:tblPr>
      <w:tblStyleRowBandSize w:val="1"/>
      <w:tblStyleColBandSize w:val="1"/>
    </w:tblPr>
  </w:style>
  <w:style w:type="table" w:styleId="aff2" w:customStyle="1">
    <w:basedOn w:val="TableNormalf2"/>
    <w:tblPr>
      <w:tblStyleRowBandSize w:val="1"/>
      <w:tblStyleColBandSize w:val="1"/>
    </w:tblPr>
  </w:style>
  <w:style w:type="table" w:styleId="aff3" w:customStyle="1">
    <w:basedOn w:val="TableNormalf2"/>
    <w:tblPr>
      <w:tblStyleRowBandSize w:val="1"/>
      <w:tblStyleColBandSize w:val="1"/>
    </w:tblPr>
  </w:style>
  <w:style w:type="table" w:styleId="aff4" w:customStyle="1">
    <w:basedOn w:val="TableNormalf2"/>
    <w:tblPr>
      <w:tblStyleRowBandSize w:val="1"/>
      <w:tblStyleColBandSize w:val="1"/>
    </w:tblPr>
  </w:style>
  <w:style w:type="table" w:styleId="aff5" w:customStyle="1">
    <w:basedOn w:val="TableNormalf2"/>
    <w:tblPr>
      <w:tblStyleRowBandSize w:val="1"/>
      <w:tblStyleColBandSize w:val="1"/>
    </w:tblPr>
  </w:style>
  <w:style w:type="table" w:styleId="aff6" w:customStyle="1">
    <w:basedOn w:val="TableNormalf2"/>
    <w:tblPr>
      <w:tblStyleRowBandSize w:val="1"/>
      <w:tblStyleColBandSize w:val="1"/>
    </w:tblPr>
  </w:style>
  <w:style w:type="table" w:styleId="aff7" w:customStyle="1">
    <w:basedOn w:val="TableNormalf2"/>
    <w:tblPr>
      <w:tblStyleRowBandSize w:val="1"/>
      <w:tblStyleColBandSize w:val="1"/>
    </w:tblPr>
  </w:style>
  <w:style w:type="table" w:styleId="aff8" w:customStyle="1">
    <w:basedOn w:val="TableNormalf2"/>
    <w:tblPr>
      <w:tblStyleRowBandSize w:val="1"/>
      <w:tblStyleColBandSize w:val="1"/>
    </w:tblPr>
  </w:style>
  <w:style w:type="table" w:styleId="aff9" w:customStyle="1">
    <w:basedOn w:val="TableNormalf2"/>
    <w:tblPr>
      <w:tblStyleRowBandSize w:val="1"/>
      <w:tblStyleColBandSize w:val="1"/>
    </w:tblPr>
  </w:style>
  <w:style w:type="table" w:styleId="affa" w:customStyle="1">
    <w:basedOn w:val="TableNormalf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b" w:customStyle="1">
    <w:basedOn w:val="TableNormalf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c" w:customStyle="1">
    <w:basedOn w:val="TableNormalf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d" w:customStyle="1">
    <w:basedOn w:val="TableNormalf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e" w:customStyle="1">
    <w:basedOn w:val="TableNormalf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" w:customStyle="1">
    <w:basedOn w:val="TableNormalf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0" w:customStyle="1">
    <w:basedOn w:val="TableNormalf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1" w:customStyle="1">
    <w:basedOn w:val="TableNormalf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2" w:customStyle="1">
    <w:basedOn w:val="TableNormalf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3" w:customStyle="1">
    <w:basedOn w:val="TableNormalf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4" w:customStyle="1">
    <w:basedOn w:val="TableNormalf1"/>
    <w:tblPr>
      <w:tblStyleRowBandSize w:val="1"/>
      <w:tblStyleColBandSize w:val="1"/>
    </w:tblPr>
  </w:style>
  <w:style w:type="table" w:styleId="afff5" w:customStyle="1">
    <w:basedOn w:val="TableNormalf1"/>
    <w:tblPr>
      <w:tblStyleRowBandSize w:val="1"/>
      <w:tblStyleColBandSize w:val="1"/>
    </w:tblPr>
  </w:style>
  <w:style w:type="table" w:styleId="afff6" w:customStyle="1">
    <w:basedOn w:val="TableNormalf1"/>
    <w:tblPr>
      <w:tblStyleRowBandSize w:val="1"/>
      <w:tblStyleColBandSize w:val="1"/>
    </w:tblPr>
  </w:style>
  <w:style w:type="table" w:styleId="afff7" w:customStyle="1">
    <w:basedOn w:val="TableNormalf1"/>
    <w:tblPr>
      <w:tblStyleRowBandSize w:val="1"/>
      <w:tblStyleColBandSize w:val="1"/>
    </w:tblPr>
  </w:style>
  <w:style w:type="table" w:styleId="afff8" w:customStyle="1">
    <w:basedOn w:val="TableNormalf1"/>
    <w:tblPr>
      <w:tblStyleRowBandSize w:val="1"/>
      <w:tblStyleColBandSize w:val="1"/>
    </w:tblPr>
  </w:style>
  <w:style w:type="table" w:styleId="afff9" w:customStyle="1">
    <w:basedOn w:val="TableNormalf1"/>
    <w:tblPr>
      <w:tblStyleRowBandSize w:val="1"/>
      <w:tblStyleColBandSize w:val="1"/>
    </w:tblPr>
  </w:style>
  <w:style w:type="table" w:styleId="afffa" w:customStyle="1">
    <w:basedOn w:val="TableNormalf1"/>
    <w:tblPr>
      <w:tblStyleRowBandSize w:val="1"/>
      <w:tblStyleColBandSize w:val="1"/>
    </w:tblPr>
  </w:style>
  <w:style w:type="table" w:styleId="afffb" w:customStyle="1">
    <w:basedOn w:val="TableNormalf1"/>
    <w:tblPr>
      <w:tblStyleRowBandSize w:val="1"/>
      <w:tblStyleColBandSize w:val="1"/>
    </w:tblPr>
  </w:style>
  <w:style w:type="table" w:styleId="afffc" w:customStyle="1">
    <w:basedOn w:val="TableNormalf1"/>
    <w:tblPr>
      <w:tblStyleRowBandSize w:val="1"/>
      <w:tblStyleColBandSize w:val="1"/>
    </w:tblPr>
  </w:style>
  <w:style w:type="table" w:styleId="afffd" w:customStyle="1">
    <w:basedOn w:val="TableNormalf1"/>
    <w:tblPr>
      <w:tblStyleRowBandSize w:val="1"/>
      <w:tblStyleColBandSize w:val="1"/>
    </w:tblPr>
  </w:style>
  <w:style w:type="table" w:styleId="afffe" w:customStyle="1">
    <w:basedOn w:val="TableNormalf1"/>
    <w:tblPr>
      <w:tblStyleRowBandSize w:val="1"/>
      <w:tblStyleColBandSize w:val="1"/>
    </w:tblPr>
  </w:style>
  <w:style w:type="table" w:styleId="affff" w:customStyle="1">
    <w:basedOn w:val="TableNormalf1"/>
    <w:tblPr>
      <w:tblStyleRowBandSize w:val="1"/>
      <w:tblStyleColBandSize w:val="1"/>
    </w:tblPr>
  </w:style>
  <w:style w:type="table" w:styleId="affff0" w:customStyle="1">
    <w:basedOn w:val="TableNormalf1"/>
    <w:tblPr>
      <w:tblStyleRowBandSize w:val="1"/>
      <w:tblStyleColBandSize w:val="1"/>
    </w:tblPr>
  </w:style>
  <w:style w:type="table" w:styleId="affff1" w:customStyle="1">
    <w:basedOn w:val="TableNormalf1"/>
    <w:tblPr>
      <w:tblStyleRowBandSize w:val="1"/>
      <w:tblStyleColBandSize w:val="1"/>
    </w:tblPr>
  </w:style>
  <w:style w:type="table" w:styleId="affff2" w:customStyle="1">
    <w:basedOn w:val="TableNormalf1"/>
    <w:tblPr>
      <w:tblStyleRowBandSize w:val="1"/>
      <w:tblStyleColBandSize w:val="1"/>
    </w:tblPr>
  </w:style>
  <w:style w:type="table" w:styleId="affff3" w:customStyle="1">
    <w:basedOn w:val="TableNormalf1"/>
    <w:tblPr>
      <w:tblStyleRowBandSize w:val="1"/>
      <w:tblStyleColBandSize w:val="1"/>
    </w:tblPr>
  </w:style>
  <w:style w:type="table" w:styleId="affff4" w:customStyle="1">
    <w:basedOn w:val="TableNormalf1"/>
    <w:tblPr>
      <w:tblStyleRowBandSize w:val="1"/>
      <w:tblStyleColBandSize w:val="1"/>
    </w:tblPr>
  </w:style>
  <w:style w:type="table" w:styleId="affff5" w:customStyle="1">
    <w:basedOn w:val="TableNormalf1"/>
    <w:tblPr>
      <w:tblStyleRowBandSize w:val="1"/>
      <w:tblStyleColBandSize w:val="1"/>
    </w:tblPr>
  </w:style>
  <w:style w:type="table" w:styleId="affff6" w:customStyle="1">
    <w:basedOn w:val="TableNormalf1"/>
    <w:tblPr>
      <w:tblStyleRowBandSize w:val="1"/>
      <w:tblStyleColBandSize w:val="1"/>
    </w:tblPr>
  </w:style>
  <w:style w:type="table" w:styleId="affff7" w:customStyle="1">
    <w:basedOn w:val="TableNormalf1"/>
    <w:tblPr>
      <w:tblStyleRowBandSize w:val="1"/>
      <w:tblStyleColBandSize w:val="1"/>
    </w:tblPr>
  </w:style>
  <w:style w:type="table" w:styleId="affff8" w:customStyle="1">
    <w:basedOn w:val="TableNormalf1"/>
    <w:tblPr>
      <w:tblStyleRowBandSize w:val="1"/>
      <w:tblStyleColBandSize w:val="1"/>
    </w:tblPr>
  </w:style>
  <w:style w:type="table" w:styleId="affff9" w:customStyle="1">
    <w:basedOn w:val="TableNormalf1"/>
    <w:tblPr>
      <w:tblStyleRowBandSize w:val="1"/>
      <w:tblStyleColBandSize w:val="1"/>
    </w:tblPr>
  </w:style>
  <w:style w:type="table" w:styleId="affffa" w:customStyle="1">
    <w:basedOn w:val="TableNormalf1"/>
    <w:tblPr>
      <w:tblStyleRowBandSize w:val="1"/>
      <w:tblStyleColBandSize w:val="1"/>
    </w:tblPr>
  </w:style>
  <w:style w:type="table" w:styleId="affffb" w:customStyle="1">
    <w:basedOn w:val="TableNormalf1"/>
    <w:tblPr>
      <w:tblStyleRowBandSize w:val="1"/>
      <w:tblStyleColBandSize w:val="1"/>
    </w:tblPr>
  </w:style>
  <w:style w:type="table" w:styleId="affffc" w:customStyle="1">
    <w:basedOn w:val="TableNormalf1"/>
    <w:tblPr>
      <w:tblStyleRowBandSize w:val="1"/>
      <w:tblStyleColBandSize w:val="1"/>
    </w:tblPr>
  </w:style>
  <w:style w:type="table" w:styleId="affffd" w:customStyle="1">
    <w:basedOn w:val="TableNormalf1"/>
    <w:tblPr>
      <w:tblStyleRowBandSize w:val="1"/>
      <w:tblStyleColBandSize w:val="1"/>
    </w:tblPr>
  </w:style>
  <w:style w:type="table" w:styleId="affffe" w:customStyle="1">
    <w:basedOn w:val="TableNormalf1"/>
    <w:tblPr>
      <w:tblStyleRowBandSize w:val="1"/>
      <w:tblStyleColBandSize w:val="1"/>
    </w:tblPr>
  </w:style>
  <w:style w:type="table" w:styleId="afffff" w:customStyle="1">
    <w:basedOn w:val="TableNormalf1"/>
    <w:tblPr>
      <w:tblStyleRowBandSize w:val="1"/>
      <w:tblStyleColBandSize w:val="1"/>
    </w:tblPr>
  </w:style>
  <w:style w:type="table" w:styleId="afffff0" w:customStyle="1">
    <w:basedOn w:val="TableNormalf1"/>
    <w:tblPr>
      <w:tblStyleRowBandSize w:val="1"/>
      <w:tblStyleColBandSize w:val="1"/>
    </w:tblPr>
  </w:style>
  <w:style w:type="table" w:styleId="afffff1" w:customStyle="1">
    <w:basedOn w:val="TableNormalf1"/>
    <w:tblPr>
      <w:tblStyleRowBandSize w:val="1"/>
      <w:tblStyleColBandSize w:val="1"/>
    </w:tblPr>
  </w:style>
  <w:style w:type="table" w:styleId="afffff2" w:customStyle="1">
    <w:basedOn w:val="TableNormalf1"/>
    <w:tblPr>
      <w:tblStyleRowBandSize w:val="1"/>
      <w:tblStyleColBandSize w:val="1"/>
    </w:tblPr>
  </w:style>
  <w:style w:type="table" w:styleId="afffff3" w:customStyle="1">
    <w:basedOn w:val="TableNormalf1"/>
    <w:tblPr>
      <w:tblStyleRowBandSize w:val="1"/>
      <w:tblStyleColBandSize w:val="1"/>
    </w:tblPr>
  </w:style>
  <w:style w:type="table" w:styleId="afffff4" w:customStyle="1">
    <w:basedOn w:val="TableNormalf1"/>
    <w:tblPr>
      <w:tblStyleRowBandSize w:val="1"/>
      <w:tblStyleColBandSize w:val="1"/>
    </w:tblPr>
  </w:style>
  <w:style w:type="table" w:styleId="afffff5" w:customStyle="1">
    <w:basedOn w:val="TableNormalf1"/>
    <w:tblPr>
      <w:tblStyleRowBandSize w:val="1"/>
      <w:tblStyleColBandSize w:val="1"/>
    </w:tblPr>
  </w:style>
  <w:style w:type="table" w:styleId="afffff6" w:customStyle="1">
    <w:basedOn w:val="TableNormalf1"/>
    <w:tblPr>
      <w:tblStyleRowBandSize w:val="1"/>
      <w:tblStyleColBandSize w:val="1"/>
    </w:tblPr>
  </w:style>
  <w:style w:type="table" w:styleId="afffff7" w:customStyle="1">
    <w:basedOn w:val="TableNormalf1"/>
    <w:tblPr>
      <w:tblStyleRowBandSize w:val="1"/>
      <w:tblStyleColBandSize w:val="1"/>
    </w:tblPr>
  </w:style>
  <w:style w:type="table" w:styleId="afffff8" w:customStyle="1">
    <w:basedOn w:val="TableNormalf1"/>
    <w:tblPr>
      <w:tblStyleRowBandSize w:val="1"/>
      <w:tblStyleColBandSize w:val="1"/>
    </w:tblPr>
  </w:style>
  <w:style w:type="table" w:styleId="afffff9" w:customStyle="1">
    <w:basedOn w:val="TableNormalf1"/>
    <w:tblPr>
      <w:tblStyleRowBandSize w:val="1"/>
      <w:tblStyleColBandSize w:val="1"/>
    </w:tblPr>
  </w:style>
  <w:style w:type="table" w:styleId="afffffa" w:customStyle="1">
    <w:basedOn w:val="TableNormalf1"/>
    <w:tblPr>
      <w:tblStyleRowBandSize w:val="1"/>
      <w:tblStyleColBandSize w:val="1"/>
    </w:tblPr>
  </w:style>
  <w:style w:type="table" w:styleId="afffffb" w:customStyle="1">
    <w:basedOn w:val="TableNormalf1"/>
    <w:tblPr>
      <w:tblStyleRowBandSize w:val="1"/>
      <w:tblStyleColBandSize w:val="1"/>
    </w:tblPr>
  </w:style>
  <w:style w:type="table" w:styleId="afffffc" w:customStyle="1">
    <w:basedOn w:val="TableNormalf1"/>
    <w:tblPr>
      <w:tblStyleRowBandSize w:val="1"/>
      <w:tblStyleColBandSize w:val="1"/>
    </w:tblPr>
  </w:style>
  <w:style w:type="table" w:styleId="afffffd" w:customStyle="1">
    <w:basedOn w:val="TableNormalf1"/>
    <w:tblPr>
      <w:tblStyleRowBandSize w:val="1"/>
      <w:tblStyleColBandSize w:val="1"/>
    </w:tblPr>
  </w:style>
  <w:style w:type="table" w:styleId="afffffe" w:customStyle="1">
    <w:basedOn w:val="TableNormalf1"/>
    <w:tblPr>
      <w:tblStyleRowBandSize w:val="1"/>
      <w:tblStyleColBandSize w:val="1"/>
    </w:tblPr>
  </w:style>
  <w:style w:type="table" w:styleId="affffff" w:customStyle="1">
    <w:basedOn w:val="TableNormalf1"/>
    <w:tblPr>
      <w:tblStyleRowBandSize w:val="1"/>
      <w:tblStyleColBandSize w:val="1"/>
    </w:tblPr>
  </w:style>
  <w:style w:type="table" w:styleId="affffff0" w:customStyle="1">
    <w:basedOn w:val="TableNormalf1"/>
    <w:tblPr>
      <w:tblStyleRowBandSize w:val="1"/>
      <w:tblStyleColBandSize w:val="1"/>
    </w:tblPr>
  </w:style>
  <w:style w:type="table" w:styleId="affffff1" w:customStyle="1">
    <w:basedOn w:val="TableNormalf1"/>
    <w:tblPr>
      <w:tblStyleRowBandSize w:val="1"/>
      <w:tblStyleColBandSize w:val="1"/>
    </w:tblPr>
  </w:style>
  <w:style w:type="table" w:styleId="affffff2" w:customStyle="1">
    <w:basedOn w:val="TableNormalf1"/>
    <w:tblPr>
      <w:tblStyleRowBandSize w:val="1"/>
      <w:tblStyleColBandSize w:val="1"/>
    </w:tblPr>
  </w:style>
  <w:style w:type="table" w:styleId="affffff3" w:customStyle="1">
    <w:basedOn w:val="TableNormalf1"/>
    <w:tblPr>
      <w:tblStyleRowBandSize w:val="1"/>
      <w:tblStyleColBandSize w:val="1"/>
    </w:tblPr>
  </w:style>
  <w:style w:type="table" w:styleId="affffff4" w:customStyle="1">
    <w:basedOn w:val="TableNormalf1"/>
    <w:tblPr>
      <w:tblStyleRowBandSize w:val="1"/>
      <w:tblStyleColBandSize w:val="1"/>
    </w:tblPr>
  </w:style>
  <w:style w:type="table" w:styleId="affffff5" w:customStyle="1">
    <w:basedOn w:val="TableNormalf1"/>
    <w:tblPr>
      <w:tblStyleRowBandSize w:val="1"/>
      <w:tblStyleColBandSize w:val="1"/>
    </w:tblPr>
  </w:style>
  <w:style w:type="table" w:styleId="affffff6" w:customStyle="1">
    <w:basedOn w:val="TableNormalf1"/>
    <w:tblPr>
      <w:tblStyleRowBandSize w:val="1"/>
      <w:tblStyleColBandSize w:val="1"/>
    </w:tblPr>
  </w:style>
  <w:style w:type="table" w:styleId="affffff7" w:customStyle="1">
    <w:basedOn w:val="TableNormalf1"/>
    <w:tblPr>
      <w:tblStyleRowBandSize w:val="1"/>
      <w:tblStyleColBandSize w:val="1"/>
    </w:tblPr>
  </w:style>
  <w:style w:type="table" w:styleId="affffff8" w:customStyle="1">
    <w:basedOn w:val="TableNormalf1"/>
    <w:tblPr>
      <w:tblStyleRowBandSize w:val="1"/>
      <w:tblStyleColBandSize w:val="1"/>
    </w:tblPr>
  </w:style>
  <w:style w:type="table" w:styleId="affffff9" w:customStyle="1">
    <w:basedOn w:val="TableNormalf1"/>
    <w:tblPr>
      <w:tblStyleRowBandSize w:val="1"/>
      <w:tblStyleColBandSize w:val="1"/>
    </w:tblPr>
  </w:style>
  <w:style w:type="table" w:styleId="affffffa" w:customStyle="1">
    <w:basedOn w:val="TableNormalf1"/>
    <w:tblPr>
      <w:tblStyleRowBandSize w:val="1"/>
      <w:tblStyleColBandSize w:val="1"/>
    </w:tblPr>
  </w:style>
  <w:style w:type="table" w:styleId="affffffb" w:customStyle="1">
    <w:basedOn w:val="TableNormalf1"/>
    <w:tblPr>
      <w:tblStyleRowBandSize w:val="1"/>
      <w:tblStyleColBandSize w:val="1"/>
    </w:tblPr>
  </w:style>
  <w:style w:type="table" w:styleId="affffffc" w:customStyle="1">
    <w:basedOn w:val="TableNormalf1"/>
    <w:tblPr>
      <w:tblStyleRowBandSize w:val="1"/>
      <w:tblStyleColBandSize w:val="1"/>
    </w:tblPr>
  </w:style>
  <w:style w:type="table" w:styleId="affffffd" w:customStyle="1">
    <w:basedOn w:val="TableNormalf1"/>
    <w:tblPr>
      <w:tblStyleRowBandSize w:val="1"/>
      <w:tblStyleColBandSize w:val="1"/>
    </w:tblPr>
  </w:style>
  <w:style w:type="table" w:styleId="affffffe" w:customStyle="1">
    <w:basedOn w:val="TableNormalf1"/>
    <w:tblPr>
      <w:tblStyleRowBandSize w:val="1"/>
      <w:tblStyleColBandSize w:val="1"/>
    </w:tblPr>
  </w:style>
  <w:style w:type="table" w:styleId="afffffff" w:customStyle="1">
    <w:basedOn w:val="TableNormalf1"/>
    <w:tblPr>
      <w:tblStyleRowBandSize w:val="1"/>
      <w:tblStyleColBandSize w:val="1"/>
    </w:tblPr>
  </w:style>
  <w:style w:type="table" w:styleId="afffffff0" w:customStyle="1">
    <w:basedOn w:val="TableNormalf1"/>
    <w:tblPr>
      <w:tblStyleRowBandSize w:val="1"/>
      <w:tblStyleColBandSize w:val="1"/>
    </w:tblPr>
  </w:style>
  <w:style w:type="table" w:styleId="afffffff1" w:customStyle="1">
    <w:basedOn w:val="TableNormalf1"/>
    <w:tblPr>
      <w:tblStyleRowBandSize w:val="1"/>
      <w:tblStyleColBandSize w:val="1"/>
    </w:tblPr>
  </w:style>
  <w:style w:type="table" w:styleId="afffffff2" w:customStyle="1">
    <w:basedOn w:val="TableNormalf1"/>
    <w:tblPr>
      <w:tblStyleRowBandSize w:val="1"/>
      <w:tblStyleColBandSize w:val="1"/>
    </w:tblPr>
  </w:style>
  <w:style w:type="table" w:styleId="afffffff3" w:customStyle="1">
    <w:basedOn w:val="TableNormalf1"/>
    <w:tblPr>
      <w:tblStyleRowBandSize w:val="1"/>
      <w:tblStyleColBandSize w:val="1"/>
    </w:tblPr>
  </w:style>
  <w:style w:type="table" w:styleId="afffffff4" w:customStyle="1">
    <w:basedOn w:val="TableNormalf1"/>
    <w:tblPr>
      <w:tblStyleRowBandSize w:val="1"/>
      <w:tblStyleColBandSize w:val="1"/>
    </w:tblPr>
  </w:style>
  <w:style w:type="table" w:styleId="afffffff5" w:customStyle="1">
    <w:basedOn w:val="TableNormalf1"/>
    <w:tblPr>
      <w:tblStyleRowBandSize w:val="1"/>
      <w:tblStyleColBandSize w:val="1"/>
    </w:tblPr>
  </w:style>
  <w:style w:type="table" w:styleId="afffffff6" w:customStyle="1">
    <w:basedOn w:val="TableNormalf1"/>
    <w:tblPr>
      <w:tblStyleRowBandSize w:val="1"/>
      <w:tblStyleColBandSize w:val="1"/>
    </w:tblPr>
  </w:style>
  <w:style w:type="table" w:styleId="afffffff7" w:customStyle="1">
    <w:basedOn w:val="TableNormalf1"/>
    <w:tblPr>
      <w:tblStyleRowBandSize w:val="1"/>
      <w:tblStyleColBandSize w:val="1"/>
    </w:tblPr>
  </w:style>
  <w:style w:type="table" w:styleId="afffffff8" w:customStyle="1">
    <w:basedOn w:val="TableNormalf1"/>
    <w:tblPr>
      <w:tblStyleRowBandSize w:val="1"/>
      <w:tblStyleColBandSize w:val="1"/>
    </w:tblPr>
  </w:style>
  <w:style w:type="table" w:styleId="afffffff9" w:customStyle="1">
    <w:basedOn w:val="TableNormalf1"/>
    <w:tblPr>
      <w:tblStyleRowBandSize w:val="1"/>
      <w:tblStyleColBandSize w:val="1"/>
    </w:tblPr>
  </w:style>
  <w:style w:type="table" w:styleId="afffffffa" w:customStyle="1">
    <w:basedOn w:val="TableNormalf1"/>
    <w:tblPr>
      <w:tblStyleRowBandSize w:val="1"/>
      <w:tblStyleColBandSize w:val="1"/>
    </w:tblPr>
  </w:style>
  <w:style w:type="table" w:styleId="afffffffb" w:customStyle="1">
    <w:basedOn w:val="TableNormalf1"/>
    <w:tblPr>
      <w:tblStyleRowBandSize w:val="1"/>
      <w:tblStyleColBandSize w:val="1"/>
    </w:tblPr>
  </w:style>
  <w:style w:type="table" w:styleId="afffffffc" w:customStyle="1">
    <w:basedOn w:val="TableNormalf1"/>
    <w:tblPr>
      <w:tblStyleRowBandSize w:val="1"/>
      <w:tblStyleColBandSize w:val="1"/>
    </w:tblPr>
  </w:style>
  <w:style w:type="table" w:styleId="afffffffd" w:customStyle="1">
    <w:basedOn w:val="TableNormalf1"/>
    <w:tblPr>
      <w:tblStyleRowBandSize w:val="1"/>
      <w:tblStyleColBandSize w:val="1"/>
    </w:tblPr>
  </w:style>
  <w:style w:type="table" w:styleId="afffffffe" w:customStyle="1">
    <w:basedOn w:val="TableNormalf1"/>
    <w:tblPr>
      <w:tblStyleRowBandSize w:val="1"/>
      <w:tblStyleColBandSize w:val="1"/>
    </w:tblPr>
  </w:style>
  <w:style w:type="table" w:styleId="affffffff" w:customStyle="1">
    <w:basedOn w:val="TableNormalf1"/>
    <w:tblPr>
      <w:tblStyleRowBandSize w:val="1"/>
      <w:tblStyleColBandSize w:val="1"/>
    </w:tblPr>
  </w:style>
  <w:style w:type="table" w:styleId="affffffff0" w:customStyle="1">
    <w:basedOn w:val="TableNormalf1"/>
    <w:tblPr>
      <w:tblStyleRowBandSize w:val="1"/>
      <w:tblStyleColBandSize w:val="1"/>
    </w:tblPr>
  </w:style>
  <w:style w:type="table" w:styleId="affffffff1" w:customStyle="1">
    <w:basedOn w:val="TableNormalf1"/>
    <w:tblPr>
      <w:tblStyleRowBandSize w:val="1"/>
      <w:tblStyleColBandSize w:val="1"/>
    </w:tblPr>
  </w:style>
  <w:style w:type="table" w:styleId="affffffff2" w:customStyle="1">
    <w:basedOn w:val="TableNormalf1"/>
    <w:tblPr>
      <w:tblStyleRowBandSize w:val="1"/>
      <w:tblStyleColBandSize w:val="1"/>
    </w:tblPr>
  </w:style>
  <w:style w:type="table" w:styleId="affffffff3" w:customStyle="1">
    <w:basedOn w:val="TableNormalf1"/>
    <w:tblPr>
      <w:tblStyleRowBandSize w:val="1"/>
      <w:tblStyleColBandSize w:val="1"/>
    </w:tblPr>
  </w:style>
  <w:style w:type="table" w:styleId="affffffff4" w:customStyle="1">
    <w:basedOn w:val="TableNormalf1"/>
    <w:tblPr>
      <w:tblStyleRowBandSize w:val="1"/>
      <w:tblStyleColBandSize w:val="1"/>
    </w:tblPr>
  </w:style>
  <w:style w:type="table" w:styleId="affffffff5" w:customStyle="1">
    <w:basedOn w:val="TableNormalf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6" w:customStyle="1">
    <w:basedOn w:val="TableNormalf1"/>
    <w:tblPr>
      <w:tblStyleRowBandSize w:val="1"/>
      <w:tblStyleColBandSize w:val="1"/>
    </w:tblPr>
  </w:style>
  <w:style w:type="table" w:styleId="affffffff7" w:customStyle="1">
    <w:basedOn w:val="TableNormalf1"/>
    <w:tblPr>
      <w:tblStyleRowBandSize w:val="1"/>
      <w:tblStyleColBandSize w:val="1"/>
    </w:tblPr>
  </w:style>
  <w:style w:type="table" w:styleId="affffffff8" w:customStyle="1">
    <w:basedOn w:val="TableNormalf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9" w:customStyle="1">
    <w:basedOn w:val="TableNormalf1"/>
    <w:tblPr>
      <w:tblStyleRowBandSize w:val="1"/>
      <w:tblStyleColBandSize w:val="1"/>
    </w:tblPr>
  </w:style>
  <w:style w:type="table" w:styleId="affffffffa" w:customStyle="1">
    <w:basedOn w:val="TableNormalf1"/>
    <w:tblPr>
      <w:tblStyleRowBandSize w:val="1"/>
      <w:tblStyleColBandSize w:val="1"/>
    </w:tblPr>
  </w:style>
  <w:style w:type="table" w:styleId="affffffffb" w:customStyle="1">
    <w:basedOn w:val="TableNormalf1"/>
    <w:tblPr>
      <w:tblStyleRowBandSize w:val="1"/>
      <w:tblStyleColBandSize w:val="1"/>
    </w:tblPr>
  </w:style>
  <w:style w:type="table" w:styleId="affffffffc" w:customStyle="1">
    <w:basedOn w:val="TableNormalf1"/>
    <w:tblPr>
      <w:tblStyleRowBandSize w:val="1"/>
      <w:tblStyleColBandSize w:val="1"/>
    </w:tblPr>
  </w:style>
  <w:style w:type="table" w:styleId="affffffffd" w:customStyle="1">
    <w:basedOn w:val="TableNormalf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e" w:customStyle="1">
    <w:basedOn w:val="TableNormalf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f" w:customStyle="1">
    <w:basedOn w:val="TableNormalf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f0" w:customStyle="1">
    <w:basedOn w:val="TableNormalf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f1" w:customStyle="1">
    <w:basedOn w:val="TableNormalf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f2" w:customStyle="1">
    <w:basedOn w:val="TableNormalf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f3" w:customStyle="1">
    <w:basedOn w:val="TableNormalf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f4" w:customStyle="1">
    <w:basedOn w:val="TableNormalf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f5" w:customStyle="1">
    <w:basedOn w:val="TableNormalf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f6" w:customStyle="1">
    <w:basedOn w:val="TableNormalf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f7" w:customStyle="1">
    <w:basedOn w:val="TableNormalf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f8" w:customStyle="1">
    <w:basedOn w:val="TableNormalf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f9" w:customStyle="1">
    <w:basedOn w:val="TableNormalf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fa" w:customStyle="1">
    <w:basedOn w:val="TableNormalf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fb" w:customStyle="1">
    <w:basedOn w:val="TableNormalf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fc" w:customStyle="1">
    <w:basedOn w:val="TableNormalf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fd" w:customStyle="1">
    <w:basedOn w:val="TableNormalf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fe" w:customStyle="1">
    <w:basedOn w:val="TableNormalf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ff" w:customStyle="1">
    <w:basedOn w:val="TableNormalf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ff0" w:customStyle="1">
    <w:basedOn w:val="TableNormalf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ff1" w:customStyle="1">
    <w:basedOn w:val="TableNormalf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ff2" w:customStyle="1">
    <w:basedOn w:val="TableNormalf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ff3" w:customStyle="1">
    <w:basedOn w:val="TableNormalf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ff4" w:customStyle="1">
    <w:basedOn w:val="TableNormalf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ff5" w:customStyle="1">
    <w:basedOn w:val="TableNormalf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ff6" w:customStyle="1">
    <w:basedOn w:val="TableNormalf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ff7" w:customStyle="1">
    <w:basedOn w:val="TableNormalf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ff8" w:customStyle="1">
    <w:basedOn w:val="TableNormalf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ff9" w:customStyle="1">
    <w:basedOn w:val="TableNormalf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ffa" w:customStyle="1">
    <w:basedOn w:val="TableNormalf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ffb" w:customStyle="1">
    <w:basedOn w:val="TableNormalf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ffc" w:customStyle="1">
    <w:basedOn w:val="TableNormalf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ffd" w:customStyle="1">
    <w:basedOn w:val="TableNormalf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ffe" w:customStyle="1">
    <w:basedOn w:val="TableNormalf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fff" w:customStyle="1">
    <w:basedOn w:val="TableNormalf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fff0" w:customStyle="1">
    <w:basedOn w:val="TableNormalf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fff1" w:customStyle="1">
    <w:basedOn w:val="TableNormalf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fff2" w:customStyle="1">
    <w:basedOn w:val="TableNormalf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fff3" w:customStyle="1">
    <w:basedOn w:val="TableNormalf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fff4" w:customStyle="1">
    <w:basedOn w:val="TableNormalf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fff5" w:customStyle="1">
    <w:basedOn w:val="TableNormalf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fff6" w:customStyle="1">
    <w:basedOn w:val="TableNormalf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fff7" w:customStyle="1">
    <w:basedOn w:val="TableNormalf1"/>
    <w:tblPr>
      <w:tblStyleRowBandSize w:val="1"/>
      <w:tblStyleColBandSize w:val="1"/>
    </w:tblPr>
  </w:style>
  <w:style w:type="table" w:styleId="afffffffffff8" w:customStyle="1">
    <w:basedOn w:val="TableNormalf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fff9" w:customStyle="1">
    <w:basedOn w:val="TableNormalf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fffa" w:customStyle="1">
    <w:basedOn w:val="TableNormalf1"/>
    <w:tblPr>
      <w:tblStyleRowBandSize w:val="1"/>
      <w:tblStyleColBandSize w:val="1"/>
    </w:tblPr>
  </w:style>
  <w:style w:type="table" w:styleId="afffffffffffb" w:customStyle="1">
    <w:basedOn w:val="TableNormalf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fffc" w:customStyle="1">
    <w:basedOn w:val="TableNormalf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fffd" w:customStyle="1">
    <w:basedOn w:val="TableNormalf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fffe" w:customStyle="1">
    <w:basedOn w:val="TableNormalf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ffff" w:customStyle="1">
    <w:basedOn w:val="TableNormalf1"/>
    <w:tblPr>
      <w:tblStyleRowBandSize w:val="1"/>
      <w:tblStyleColBandSize w:val="1"/>
    </w:tblPr>
  </w:style>
  <w:style w:type="table" w:styleId="affffffffffff0" w:customStyle="1">
    <w:basedOn w:val="TableNormalf1"/>
    <w:tblPr>
      <w:tblStyleRowBandSize w:val="1"/>
      <w:tblStyleColBandSize w:val="1"/>
    </w:tblPr>
  </w:style>
  <w:style w:type="table" w:styleId="affffffffffff1" w:customStyle="1">
    <w:basedOn w:val="TableNormalf1"/>
    <w:tblPr>
      <w:tblStyleRowBandSize w:val="1"/>
      <w:tblStyleColBandSize w:val="1"/>
    </w:tblPr>
  </w:style>
  <w:style w:type="table" w:styleId="affffffffffff2" w:customStyle="1">
    <w:basedOn w:val="TableNormalf1"/>
    <w:tblPr>
      <w:tblStyleRowBandSize w:val="1"/>
      <w:tblStyleColBandSize w:val="1"/>
    </w:tblPr>
  </w:style>
  <w:style w:type="table" w:styleId="affffffffffff3" w:customStyle="1">
    <w:basedOn w:val="TableNormalf1"/>
    <w:tblPr>
      <w:tblStyleRowBandSize w:val="1"/>
      <w:tblStyleColBandSize w:val="1"/>
    </w:tblPr>
  </w:style>
  <w:style w:type="table" w:styleId="affffffffffff4" w:customStyle="1">
    <w:basedOn w:val="TableNormalf1"/>
    <w:tblPr>
      <w:tblStyleRowBandSize w:val="1"/>
      <w:tblStyleColBandSize w:val="1"/>
    </w:tblPr>
  </w:style>
  <w:style w:type="table" w:styleId="affffffffffff5" w:customStyle="1">
    <w:basedOn w:val="TableNormalf1"/>
    <w:tblPr>
      <w:tblStyleRowBandSize w:val="1"/>
      <w:tblStyleColBandSize w:val="1"/>
    </w:tblPr>
  </w:style>
  <w:style w:type="table" w:styleId="affffffffffff6" w:customStyle="1">
    <w:basedOn w:val="TableNormalf1"/>
    <w:tblPr>
      <w:tblStyleRowBandSize w:val="1"/>
      <w:tblStyleColBandSize w:val="1"/>
    </w:tblPr>
  </w:style>
  <w:style w:type="table" w:styleId="affffffffffff7" w:customStyle="1">
    <w:basedOn w:val="TableNormalf1"/>
    <w:tblPr>
      <w:tblStyleRowBandSize w:val="1"/>
      <w:tblStyleColBandSize w:val="1"/>
    </w:tblPr>
  </w:style>
  <w:style w:type="table" w:styleId="affffffffffff8" w:customStyle="1">
    <w:basedOn w:val="TableNormalf1"/>
    <w:tblPr>
      <w:tblStyleRowBandSize w:val="1"/>
      <w:tblStyleColBandSize w:val="1"/>
    </w:tblPr>
  </w:style>
  <w:style w:type="table" w:styleId="affffffffffff9" w:customStyle="1">
    <w:basedOn w:val="TableNormalf1"/>
    <w:tblPr>
      <w:tblStyleRowBandSize w:val="1"/>
      <w:tblStyleColBandSize w:val="1"/>
    </w:tblPr>
  </w:style>
  <w:style w:type="table" w:styleId="affffffffffffa" w:customStyle="1">
    <w:basedOn w:val="TableNormalf1"/>
    <w:tblPr>
      <w:tblStyleRowBandSize w:val="1"/>
      <w:tblStyleColBandSize w:val="1"/>
    </w:tblPr>
  </w:style>
  <w:style w:type="table" w:styleId="affffffffffffb" w:customStyle="1">
    <w:basedOn w:val="TableNormalf1"/>
    <w:tblPr>
      <w:tblStyleRowBandSize w:val="1"/>
      <w:tblStyleColBandSize w:val="1"/>
    </w:tblPr>
  </w:style>
  <w:style w:type="table" w:styleId="affffffffffffc" w:customStyle="1">
    <w:basedOn w:val="TableNormalf1"/>
    <w:tblPr>
      <w:tblStyleRowBandSize w:val="1"/>
      <w:tblStyleColBandSize w:val="1"/>
    </w:tblPr>
  </w:style>
  <w:style w:type="table" w:styleId="affffffffffffd" w:customStyle="1">
    <w:basedOn w:val="TableNormalf1"/>
    <w:tblPr>
      <w:tblStyleRowBandSize w:val="1"/>
      <w:tblStyleColBandSize w:val="1"/>
    </w:tblPr>
  </w:style>
  <w:style w:type="table" w:styleId="affffffffffffe" w:customStyle="1">
    <w:basedOn w:val="TableNormalf1"/>
    <w:tblPr>
      <w:tblStyleRowBandSize w:val="1"/>
      <w:tblStyleColBandSize w:val="1"/>
    </w:tblPr>
  </w:style>
  <w:style w:type="table" w:styleId="afffffffffffff" w:customStyle="1">
    <w:basedOn w:val="TableNormalf1"/>
    <w:tblPr>
      <w:tblStyleRowBandSize w:val="1"/>
      <w:tblStyleColBandSize w:val="1"/>
    </w:tblPr>
  </w:style>
  <w:style w:type="table" w:styleId="afffffffffffff0" w:customStyle="1">
    <w:basedOn w:val="TableNormalf1"/>
    <w:tblPr>
      <w:tblStyleRowBandSize w:val="1"/>
      <w:tblStyleColBandSize w:val="1"/>
    </w:tblPr>
  </w:style>
  <w:style w:type="table" w:styleId="afffffffffffff1" w:customStyle="1">
    <w:basedOn w:val="TableNormalf1"/>
    <w:tblPr>
      <w:tblStyleRowBandSize w:val="1"/>
      <w:tblStyleColBandSize w:val="1"/>
    </w:tblPr>
  </w:style>
  <w:style w:type="table" w:styleId="afffffffffffff2" w:customStyle="1">
    <w:basedOn w:val="TableNormalf1"/>
    <w:tblPr>
      <w:tblStyleRowBandSize w:val="1"/>
      <w:tblStyleColBandSize w:val="1"/>
    </w:tblPr>
  </w:style>
  <w:style w:type="table" w:styleId="afffffffffffff3" w:customStyle="1">
    <w:basedOn w:val="TableNormalf1"/>
    <w:tblPr>
      <w:tblStyleRowBandSize w:val="1"/>
      <w:tblStyleColBandSize w:val="1"/>
    </w:tblPr>
  </w:style>
  <w:style w:type="table" w:styleId="afffffffffffff4" w:customStyle="1">
    <w:basedOn w:val="TableNormalf1"/>
    <w:tblPr>
      <w:tblStyleRowBandSize w:val="1"/>
      <w:tblStyleColBandSize w:val="1"/>
    </w:tblPr>
  </w:style>
  <w:style w:type="table" w:styleId="afffffffffffff5" w:customStyle="1">
    <w:basedOn w:val="TableNormalf1"/>
    <w:tblPr>
      <w:tblStyleRowBandSize w:val="1"/>
      <w:tblStyleColBandSize w:val="1"/>
    </w:tblPr>
  </w:style>
  <w:style w:type="table" w:styleId="afffffffffffff6" w:customStyle="1">
    <w:basedOn w:val="TableNormalf1"/>
    <w:tblPr>
      <w:tblStyleRowBandSize w:val="1"/>
      <w:tblStyleColBandSize w:val="1"/>
    </w:tblPr>
  </w:style>
  <w:style w:type="table" w:styleId="afffffffffffff7" w:customStyle="1">
    <w:basedOn w:val="TableNormalf1"/>
    <w:tblPr>
      <w:tblStyleRowBandSize w:val="1"/>
      <w:tblStyleColBandSize w:val="1"/>
    </w:tblPr>
  </w:style>
  <w:style w:type="table" w:styleId="afffffffffffff8" w:customStyle="1">
    <w:basedOn w:val="TableNormalf1"/>
    <w:tblPr>
      <w:tblStyleRowBandSize w:val="1"/>
      <w:tblStyleColBandSize w:val="1"/>
    </w:tblPr>
  </w:style>
  <w:style w:type="table" w:styleId="afffffffffffff9" w:customStyle="1">
    <w:basedOn w:val="TableNormalf1"/>
    <w:tblPr>
      <w:tblStyleRowBandSize w:val="1"/>
      <w:tblStyleColBandSize w:val="1"/>
    </w:tblPr>
  </w:style>
  <w:style w:type="table" w:styleId="afffffffffffffa" w:customStyle="1">
    <w:basedOn w:val="TableNormalf1"/>
    <w:tblPr>
      <w:tblStyleRowBandSize w:val="1"/>
      <w:tblStyleColBandSize w:val="1"/>
    </w:tblPr>
  </w:style>
  <w:style w:type="table" w:styleId="afffffffffffffb" w:customStyle="1">
    <w:basedOn w:val="TableNormalf1"/>
    <w:tblPr>
      <w:tblStyleRowBandSize w:val="1"/>
      <w:tblStyleColBandSize w:val="1"/>
    </w:tblPr>
  </w:style>
  <w:style w:type="table" w:styleId="afffffffffffffc" w:customStyle="1">
    <w:basedOn w:val="TableNormalf1"/>
    <w:tblPr>
      <w:tblStyleRowBandSize w:val="1"/>
      <w:tblStyleColBandSize w:val="1"/>
    </w:tblPr>
  </w:style>
  <w:style w:type="table" w:styleId="afffffffffffffd" w:customStyle="1">
    <w:basedOn w:val="TableNormalf1"/>
    <w:tblPr>
      <w:tblStyleRowBandSize w:val="1"/>
      <w:tblStyleColBandSize w:val="1"/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2">
    <w:basedOn w:val="TableNormal"/>
    <w:tblPr>
      <w:tblStyleRowBandSize w:val="1"/>
      <w:tblStyleColBandSize w:val="1"/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hanging="1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2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TN0teDakG3kC1Pket82QVSxi2DQ==">CgMxLjAaHwoBMBIaChgICVIUChJ0YWJsZS5ubHRnZmtreWo2em0aHwoBMRIaChgICVIUChJ0YWJsZS5zbHpyYXhpc3BtMHIyCWguMWZvYjl0ZTIOaC5tbDczZjdjMG95bnYyDmguOHhtczNhb2JwcHk3Mg5oLnpna3RjenhqNjRuYjIOaC45OHlsdWNuMnVzczgyDmguaDhzOHVsY3YwbWJ6Mg5oLmg2YXd4eTY2YWt2MTIOaC5qdG5teXE2eHlwZTIyDWguM2s0OGNyd243aTM4AHIhMXBNZmZEUmF1RnVNbjlqZzFXdnJUUml1WTVfdjNCclc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2021-02-08T07:56:00Z</dcterms:created>
  <dc:creator>Администратор</dc:creator>
</cp:coreProperties>
</file>